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10 van Van hok naar bestuurstafel</w:t>
            </w:r>
          </w:p>
        </w:tc>
      </w:tr>
    </w:tbl>
    <w:p>
      <w:pPr>
        <w:spacing w:after="60" w:before="480"/>
      </w:pPr>
      <w:r>
        <w:rPr>
          <w:rFonts w:ascii="Arial" w:cs="Arial" w:eastAsia="Arial" w:hAnsi="Arial"/>
          <w:b/>
          <w:bCs/>
          <w:color w:val="1B6F7A"/>
          <w:sz w:val="36"/>
          <w:szCs w:val="36"/>
        </w:rPr>
        <w:t xml:space="preserve">Gedragscode</w:t>
      </w:r>
    </w:p>
    <w:p>
      <w:pPr>
        <w:spacing w:after="140"/>
      </w:pPr>
      <w:r>
        <w:rPr>
          <w:rFonts w:ascii="Arial" w:cs="Arial" w:eastAsia="Arial" w:hAnsi="Arial"/>
          <w:b/>
          <w:bCs/>
          <w:color w:val="333333"/>
          <w:sz w:val="23"/>
          <w:szCs w:val="23"/>
        </w:rPr>
        <w:t xml:space="preserve">Hoe gaan we met elkaar om, en wat doen we als het botst?</w:t>
      </w:r>
    </w:p>
    <w:p>
      <w:pPr>
        <w:spacing w:after="100"/>
      </w:pPr>
      <w:r>
        <w:rPr>
          <w:rFonts w:ascii="Arial" w:cs="Arial" w:eastAsia="Arial" w:hAnsi="Arial"/>
          <w:i/>
          <w:iCs/>
          <w:color w:val="333333"/>
          <w:sz w:val="21"/>
          <w:szCs w:val="21"/>
        </w:rPr>
        <w:t xml:space="preserve">Dit is een voorbeeld dat je invult voor je eigen organisatie. Vervang de gekleurde, schuingedrukte onderdelen door jullie eigen namen en afspraken. Zet de definitieve versie op je website en in je vrijwilligersinformatie; een gedragscode werkt alleen als iedereen weet dat hij bestaat.</w:t>
      </w:r>
    </w:p>
    <w:p>
      <w:pPr>
        <w:spacing w:after="80" w:before="300"/>
      </w:pPr>
      <w:r>
        <w:rPr>
          <w:rFonts w:ascii="Arial" w:cs="Arial" w:eastAsia="Arial" w:hAnsi="Arial"/>
          <w:b/>
          <w:bCs/>
          <w:color w:val="1B6F7A"/>
          <w:sz w:val="23"/>
          <w:szCs w:val="23"/>
        </w:rPr>
        <w:t xml:space="preserve">1. Waar we voor staan</w:t>
      </w:r>
    </w:p>
    <w:p>
      <w:pPr>
        <w:spacing w:after="100"/>
      </w:pPr>
      <w:r>
        <w:rPr>
          <w:rFonts w:ascii="Arial" w:cs="Arial" w:eastAsia="Arial" w:hAnsi="Arial"/>
          <w:color w:val="333333"/>
          <w:sz w:val="21"/>
          <w:szCs w:val="21"/>
        </w:rPr>
        <w:t xml:space="preserve">Wij zetten ons in voor dieren, en dat doen we met elkaar. We gaan respectvol met elkaar om, we spreken elkaar rechtstreeks aan in plaats van over elkaar, en we gaan ervan uit dat iedereen het beste voorheeft met de organisatie en de dieren. Verschil van mening hoort daarbij en is welkom, zolang het over de zaak gaat en niet over de persoon.</w:t>
      </w:r>
    </w:p>
    <w:p>
      <w:pPr>
        <w:spacing w:after="80" w:before="300"/>
      </w:pPr>
      <w:r>
        <w:rPr>
          <w:rFonts w:ascii="Arial" w:cs="Arial" w:eastAsia="Arial" w:hAnsi="Arial"/>
          <w:b/>
          <w:bCs/>
          <w:color w:val="1B6F7A"/>
          <w:sz w:val="23"/>
          <w:szCs w:val="23"/>
        </w:rPr>
        <w:t xml:space="preserve">2. Wat we niet accepteren</w:t>
      </w:r>
    </w:p>
    <w:p>
      <w:pPr>
        <w:spacing w:after="100"/>
      </w:pPr>
      <w:r>
        <w:rPr>
          <w:rFonts w:ascii="Arial" w:cs="Arial" w:eastAsia="Arial" w:hAnsi="Arial"/>
          <w:color w:val="333333"/>
          <w:sz w:val="21"/>
          <w:szCs w:val="21"/>
        </w:rPr>
        <w:t xml:space="preserve">Binnen onze organisatie is geen plaats voor pesten, intimidatie, discriminatie, agressie of ongewenst gedrag in welke vorm dan ook. Dat geldt op de werkvloer, in de app en op elke plek waar we namens de organisatie samenkomen.</w:t>
      </w:r>
    </w:p>
    <w:p>
      <w:pPr>
        <w:spacing w:after="80" w:before="300"/>
      </w:pPr>
      <w:r>
        <w:rPr>
          <w:rFonts w:ascii="Arial" w:cs="Arial" w:eastAsia="Arial" w:hAnsi="Arial"/>
          <w:b/>
          <w:bCs/>
          <w:color w:val="1B6F7A"/>
          <w:sz w:val="23"/>
          <w:szCs w:val="23"/>
        </w:rPr>
        <w:t xml:space="preserve">3. Bij wie kun je terecht</w:t>
      </w:r>
    </w:p>
    <w:p>
      <w:pPr>
        <w:spacing w:after="100"/>
      </w:pPr>
      <w:r>
        <w:rPr>
          <w:rFonts w:ascii="Arial" w:cs="Arial" w:eastAsia="Arial" w:hAnsi="Arial"/>
          <w:color w:val="333333"/>
          <w:sz w:val="21"/>
          <w:szCs w:val="21"/>
        </w:rPr>
        <w:t xml:space="preserve">Loop je ergens tegenaan wat je niet in de gewone lijn kwijt kunt, dan kun je terecht bij onze vertrouwenspersoon. Dat is iemand van buiten de organisatie, zonder eigen belang, bij wie je vertrouwelijk je verhaal kunt doen.</w:t>
      </w:r>
    </w:p>
    <w:p>
      <w:pPr>
        <w:spacing w:after="100"/>
      </w:pPr>
      <w:r>
        <w:rPr>
          <w:rFonts w:ascii="Arial" w:cs="Arial" w:eastAsia="Arial" w:hAnsi="Arial"/>
          <w:color w:val="333333"/>
          <w:sz w:val="21"/>
          <w:szCs w:val="21"/>
        </w:rPr>
        <w:t xml:space="preserve">Onze vertrouwenspersoon is: </w:t>
      </w:r>
      <w:r>
        <w:rPr>
          <w:rFonts w:ascii="Arial" w:cs="Arial" w:eastAsia="Arial" w:hAnsi="Arial"/>
          <w:i/>
          <w:iCs/>
          <w:color w:val="1B6F7A"/>
          <w:sz w:val="21"/>
          <w:szCs w:val="21"/>
        </w:rPr>
        <w:t xml:space="preserve">naam, telefoonnummer, e-mailadres</w:t>
      </w:r>
    </w:p>
    <w:p>
      <w:pPr>
        <w:spacing w:after="80" w:before="300"/>
      </w:pPr>
      <w:r>
        <w:rPr>
          <w:rFonts w:ascii="Arial" w:cs="Arial" w:eastAsia="Arial" w:hAnsi="Arial"/>
          <w:b/>
          <w:bCs/>
          <w:color w:val="1B6F7A"/>
          <w:sz w:val="23"/>
          <w:szCs w:val="23"/>
        </w:rPr>
        <w:t xml:space="preserve">4. Wat er met een melding gebeurt</w:t>
      </w:r>
    </w:p>
    <w:p>
      <w:pPr>
        <w:spacing w:after="100"/>
      </w:pPr>
      <w:r>
        <w:rPr>
          <w:rFonts w:ascii="Arial" w:cs="Arial" w:eastAsia="Arial" w:hAnsi="Arial"/>
          <w:color w:val="333333"/>
          <w:sz w:val="21"/>
          <w:szCs w:val="21"/>
        </w:rPr>
        <w:t xml:space="preserve">Wanneer je iets meldt, weet je waar je aan toe bent:</w:t>
      </w:r>
    </w:p>
    <w:p>
      <w:pPr>
        <w:pStyle w:val="ListParagraph"/>
        <w:numPr>
          <w:ilvl w:val="0"/>
          <w:numId w:val="2"/>
        </w:numPr>
        <w:spacing w:after="60"/>
      </w:pPr>
      <w:r>
        <w:rPr>
          <w:rFonts w:ascii="Arial" w:cs="Arial" w:eastAsia="Arial" w:hAnsi="Arial"/>
          <w:color w:val="333333"/>
          <w:sz w:val="21"/>
          <w:szCs w:val="21"/>
        </w:rPr>
        <w:t xml:space="preserve">de melding komt binnen bij de vertrouwenspersoon of bij </w:t>
      </w:r>
      <w:r>
        <w:rPr>
          <w:rFonts w:ascii="Arial" w:cs="Arial" w:eastAsia="Arial" w:hAnsi="Arial"/>
          <w:i/>
          <w:iCs/>
          <w:color w:val="1B6F7A"/>
          <w:sz w:val="21"/>
          <w:szCs w:val="21"/>
        </w:rPr>
        <w:t xml:space="preserve">functie invullen</w:t>
      </w:r>
      <w:r>
        <w:rPr>
          <w:rFonts w:ascii="Arial" w:cs="Arial" w:eastAsia="Arial" w:hAnsi="Arial"/>
          <w:color w:val="333333"/>
          <w:sz w:val="21"/>
          <w:szCs w:val="21"/>
        </w:rPr>
        <w:t xml:space="preserve">;</w:t>
      </w:r>
    </w:p>
    <w:p>
      <w:pPr>
        <w:pStyle w:val="ListParagraph"/>
        <w:numPr>
          <w:ilvl w:val="0"/>
          <w:numId w:val="2"/>
        </w:numPr>
        <w:spacing w:after="60"/>
      </w:pPr>
      <w:r>
        <w:rPr>
          <w:rFonts w:ascii="Arial" w:cs="Arial" w:eastAsia="Arial" w:hAnsi="Arial"/>
          <w:color w:val="333333"/>
          <w:sz w:val="21"/>
          <w:szCs w:val="21"/>
        </w:rPr>
        <w:t xml:space="preserve">je hoort binnen </w:t>
      </w:r>
      <w:r>
        <w:rPr>
          <w:rFonts w:ascii="Arial" w:cs="Arial" w:eastAsia="Arial" w:hAnsi="Arial"/>
          <w:i/>
          <w:iCs/>
          <w:color w:val="1B6F7A"/>
          <w:sz w:val="21"/>
          <w:szCs w:val="21"/>
        </w:rPr>
        <w:t xml:space="preserve">bijvoorbeeld vijf werkdagen</w:t>
      </w:r>
      <w:r>
        <w:rPr>
          <w:rFonts w:ascii="Arial" w:cs="Arial" w:eastAsia="Arial" w:hAnsi="Arial"/>
          <w:color w:val="333333"/>
          <w:sz w:val="21"/>
          <w:szCs w:val="21"/>
        </w:rPr>
        <w:t xml:space="preserve"> dat je melding is ontvangen;</w:t>
      </w:r>
    </w:p>
    <w:p>
      <w:pPr>
        <w:pStyle w:val="ListParagraph"/>
        <w:numPr>
          <w:ilvl w:val="0"/>
          <w:numId w:val="2"/>
        </w:numPr>
        <w:spacing w:after="60"/>
      </w:pPr>
      <w:r>
        <w:rPr>
          <w:rFonts w:ascii="Arial" w:cs="Arial" w:eastAsia="Arial" w:hAnsi="Arial"/>
          <w:color w:val="333333"/>
          <w:sz w:val="21"/>
          <w:szCs w:val="21"/>
        </w:rPr>
        <w:t xml:space="preserve">samen met jou wordt bekeken wat er nodig is, en niets gebeurt zonder dat jij dat weet;</w:t>
      </w:r>
    </w:p>
    <w:p>
      <w:pPr>
        <w:pStyle w:val="ListParagraph"/>
        <w:numPr>
          <w:ilvl w:val="0"/>
          <w:numId w:val="2"/>
        </w:numPr>
        <w:spacing w:after="60"/>
      </w:pPr>
      <w:r>
        <w:rPr>
          <w:rFonts w:ascii="Arial" w:cs="Arial" w:eastAsia="Arial" w:hAnsi="Arial"/>
          <w:color w:val="333333"/>
          <w:sz w:val="21"/>
          <w:szCs w:val="21"/>
        </w:rPr>
        <w:t xml:space="preserve">wie erbij betrokken wordt, hangt af van de melding, maar de kring blijft zo klein mogelijk;</w:t>
      </w:r>
    </w:p>
    <w:p>
      <w:pPr>
        <w:pStyle w:val="ListParagraph"/>
        <w:numPr>
          <w:ilvl w:val="0"/>
          <w:numId w:val="2"/>
        </w:numPr>
        <w:spacing w:after="60"/>
      </w:pPr>
      <w:r>
        <w:rPr>
          <w:rFonts w:ascii="Arial" w:cs="Arial" w:eastAsia="Arial" w:hAnsi="Arial"/>
          <w:color w:val="333333"/>
          <w:sz w:val="21"/>
          <w:szCs w:val="21"/>
        </w:rPr>
        <w:t xml:space="preserve">lukt het niet om er intern uit te komen, dan schakelen we externe hulp in, zoals een mediator.</w:t>
      </w:r>
    </w:p>
    <w:p>
      <w:pPr>
        <w:spacing w:after="80" w:before="300"/>
      </w:pPr>
      <w:r>
        <w:rPr>
          <w:rFonts w:ascii="Arial" w:cs="Arial" w:eastAsia="Arial" w:hAnsi="Arial"/>
          <w:b/>
          <w:bCs/>
          <w:color w:val="1B6F7A"/>
          <w:sz w:val="23"/>
          <w:szCs w:val="23"/>
        </w:rPr>
        <w:t xml:space="preserve">5. Vertrouwelijkheid</w:t>
      </w:r>
    </w:p>
    <w:p>
      <w:pPr>
        <w:spacing w:after="100"/>
      </w:pPr>
      <w:r>
        <w:rPr>
          <w:rFonts w:ascii="Arial" w:cs="Arial" w:eastAsia="Arial" w:hAnsi="Arial"/>
          <w:color w:val="333333"/>
          <w:sz w:val="21"/>
          <w:szCs w:val="21"/>
        </w:rPr>
        <w:t xml:space="preserve">We gaan zorgvuldig om met wat ons wordt toevertrouwd. Een melding bespreken we niet breder dan nodig is om haar goed af te handelen, en we delen geen namen of details buiten de mensen die er direct bij horen.</w:t>
      </w:r>
    </w:p>
    <w:p>
      <w:pPr>
        <w:spacing w:after="80" w:before="300"/>
      </w:pPr>
      <w:r>
        <w:rPr>
          <w:rFonts w:ascii="Arial" w:cs="Arial" w:eastAsia="Arial" w:hAnsi="Arial"/>
          <w:b/>
          <w:bCs/>
          <w:color w:val="1B6F7A"/>
          <w:sz w:val="23"/>
          <w:szCs w:val="23"/>
        </w:rPr>
        <w:t xml:space="preserve">6. Vastgesteld</w:t>
      </w:r>
    </w:p>
    <w:p>
      <w:pPr>
        <w:spacing w:after="320"/>
      </w:pPr>
      <w:r>
        <w:rPr>
          <w:rFonts w:ascii="Arial" w:cs="Arial" w:eastAsia="Arial" w:hAnsi="Arial"/>
          <w:color w:val="333333"/>
          <w:sz w:val="21"/>
          <w:szCs w:val="21"/>
        </w:rPr>
        <w:t xml:space="preserve">Deze gedragscode is vastgesteld door het bestuur op </w:t>
      </w:r>
      <w:r>
        <w:rPr>
          <w:rFonts w:ascii="Arial" w:cs="Arial" w:eastAsia="Arial" w:hAnsi="Arial"/>
          <w:i/>
          <w:iCs/>
          <w:color w:val="1B6F7A"/>
          <w:sz w:val="21"/>
          <w:szCs w:val="21"/>
        </w:rPr>
        <w:t xml:space="preserve">datum</w:t>
      </w:r>
      <w:r>
        <w:rPr>
          <w:rFonts w:ascii="Arial" w:cs="Arial" w:eastAsia="Arial" w:hAnsi="Arial"/>
          <w:color w:val="333333"/>
          <w:sz w:val="21"/>
          <w:szCs w:val="21"/>
        </w:rPr>
        <w:t xml:space="preserve"> en wordt jaarlijks opnieuw bekeken. De actuele versie staat op onze website.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Een gedragscode werkt alleen als iedereen hem kent: zet de vastgestelde versie op je website en in je vrijwilligersinformatie.</w:t>
            </w:r>
          </w:p>
          <w:p>
            <w:r>
              <w:rPr>
                <w:rFonts w:ascii="Arial" w:cs="Arial" w:eastAsia="Arial" w:hAnsi="Arial"/>
                <w:b/>
                <w:bCs/>
                <w:color w:val="1B6F7A"/>
                <w:sz w:val="21"/>
                <w:szCs w:val="21"/>
              </w:rPr>
              <w:t xml:space="preserve">Dit is hoofdstuk 10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dierenadviespunt.nl/conflicten</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B6F7A"/>
      </w:rPr>
    </w:lvl>
  </w:abstractNum>
  <w:abstractNum w:abstractNumId="3" w15:restartNumberingAfterBreak="0">
    <w:multiLevelType w:val="hybridMultilevel"/>
    <w:lvl w:ilvl="0" w15:tentative="1">
      <w:start w:val="1"/>
      <w:numFmt w:val="decimal"/>
      <w:lvlText w:val="%1."/>
      <w:lvlJc w:val="left"/>
      <w:pPr>
        <w:ind w:left="360" w:hanging="260"/>
      </w:pPr>
      <w:rPr>
        <w:b/>
        <w:bCs/>
        <w:color w:val="1B6F7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2026-07-17T07:10:24.195Z</dcterms:created>
  <dcterms:modified xsi:type="dcterms:W3CDTF">2026-07-17T07:10:24.211Z</dcterms:modified>
</cp:coreProperties>
</file>

<file path=docProps/custom.xml><?xml version="1.0" encoding="utf-8"?>
<Properties xmlns="http://schemas.openxmlformats.org/officeDocument/2006/custom-properties" xmlns:vt="http://schemas.openxmlformats.org/officeDocument/2006/docPropsVTypes"/>
</file>