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4680"/>
        <w:gridCol w:w="4680"/>
      </w:tblGrid>
      <w:tr>
        <w:tc>
          <w:tcPr>
            <w:tcW w:type="dxa" w:w="4680"/>
            <w:tcBorders>
              <w:top w:val="none" w:color="FFFFFF" w:sz="0"/>
              <w:left w:val="none" w:color="FFFFFF" w:sz="0"/>
              <w:bottom w:val="none" w:color="FFFFFF" w:sz="0"/>
              <w:right w:val="none" w:color="FFFFFF" w:sz="0"/>
            </w:tcBorders>
            <w:shd w:fill="1B6F7A" w:val="clear"/>
            <w:tcMar>
              <w:top w:type="dxa" w:w="90"/>
              <w:left w:type="dxa" w:w="140"/>
              <w:bottom w:type="dxa" w:w="90"/>
              <w:right w:type="dxa" w:w="100"/>
            </w:tcMar>
          </w:tcPr>
          <w:p>
            <w:r>
              <w:rPr>
                <w:rFonts w:ascii="Arial" w:cs="Arial" w:eastAsia="Arial" w:hAnsi="Arial"/>
                <w:b/>
                <w:bCs/>
                <w:color w:val="FFFFFF"/>
                <w:sz w:val="20"/>
                <w:szCs w:val="20"/>
              </w:rPr>
              <w:t xml:space="preserve">DierenAdviesPunt</w:t>
            </w:r>
          </w:p>
        </w:tc>
        <w:tc>
          <w:tcPr>
            <w:tcW w:type="dxa" w:w="4680"/>
            <w:tcBorders>
              <w:top w:val="none" w:color="FFFFFF" w:sz="0"/>
              <w:left w:val="none" w:color="FFFFFF" w:sz="0"/>
              <w:bottom w:val="none" w:color="FFFFFF" w:sz="0"/>
              <w:right w:val="none" w:color="FFFFFF" w:sz="0"/>
            </w:tcBorders>
            <w:shd w:fill="1B6F7A" w:val="clear"/>
            <w:tcMar>
              <w:top w:type="dxa" w:w="90"/>
              <w:left w:type="dxa" w:w="100"/>
              <w:bottom w:type="dxa" w:w="90"/>
              <w:right w:type="dxa" w:w="140"/>
            </w:tcMar>
          </w:tcPr>
          <w:p>
            <w:pPr>
              <w:jc w:val="right"/>
            </w:pPr>
            <w:r>
              <w:rPr>
                <w:rFonts w:ascii="Arial" w:cs="Arial" w:eastAsia="Arial" w:hAnsi="Arial"/>
                <w:color w:val="FFFFFF"/>
                <w:sz w:val="18"/>
                <w:szCs w:val="18"/>
              </w:rPr>
              <w:t xml:space="preserve">download bij hoofdstuk 11 van Van hok naar bestuurstafel</w:t>
            </w:r>
          </w:p>
        </w:tc>
      </w:tr>
    </w:tbl>
    <w:p>
      <w:pPr>
        <w:spacing w:after="60" w:before="480"/>
      </w:pPr>
      <w:r>
        <w:rPr>
          <w:rFonts w:ascii="Arial" w:cs="Arial" w:eastAsia="Arial" w:hAnsi="Arial"/>
          <w:b/>
          <w:bCs/>
          <w:color w:val="1B6F7A"/>
          <w:sz w:val="34"/>
          <w:szCs w:val="34"/>
        </w:rPr>
        <w:t xml:space="preserve">Na een schokkende gebeurtenis</w:t>
      </w:r>
    </w:p>
    <w:p>
      <w:pPr>
        <w:spacing w:after="140"/>
      </w:pPr>
      <w:r>
        <w:rPr>
          <w:rFonts w:ascii="Arial" w:cs="Arial" w:eastAsia="Arial" w:hAnsi="Arial"/>
          <w:b/>
          <w:bCs/>
          <w:color w:val="333333"/>
          <w:sz w:val="23"/>
          <w:szCs w:val="23"/>
        </w:rPr>
        <w:t xml:space="preserve">Onze afspraken, vastgelegd voordat we ze nodig hebben</w:t>
      </w:r>
    </w:p>
    <w:p>
      <w:pPr>
        <w:tabs>
          <w:tab w:val="right" w:pos="5200" w:leader="underscore"/>
        </w:tabs>
        <w:spacing w:after="120" w:before="100"/>
      </w:pPr>
      <w:r>
        <w:rPr>
          <w:rFonts w:ascii="Arial" w:cs="Arial" w:eastAsia="Arial" w:hAnsi="Arial"/>
          <w:b/>
          <w:bCs/>
          <w:color w:val="333333"/>
          <w:sz w:val="21"/>
          <w:szCs w:val="21"/>
        </w:rPr>
        <w:t xml:space="preserve">Organisatie: </w:t>
      </w:r>
      <w:r>
        <w:rPr>
          <w:rFonts w:ascii="Arial" w:cs="Arial" w:eastAsia="Arial" w:hAnsi="Arial"/>
        </w:rPr>
        <w:t xml:space="preserve">	</w:t>
      </w:r>
    </w:p>
    <w:p>
      <w:pPr>
        <w:spacing w:after="100"/>
      </w:pPr>
      <w:r>
        <w:rPr>
          <w:rFonts w:ascii="Arial" w:cs="Arial" w:eastAsia="Arial" w:hAnsi="Arial"/>
          <w:color w:val="333333"/>
          <w:sz w:val="21"/>
          <w:szCs w:val="21"/>
        </w:rPr>
        <w:t xml:space="preserve">Soms zien medewerkers of vrijwilligers tijdens een rit of dienst iets dat te groot is om zomaar te verwerken. Op dat moment is er geen tijd om na te denken over wat wijsheid is. Daarom leggen we het nu vast: dit doen wij als het gebeurt.</w:t>
      </w:r>
    </w:p>
    <w:p>
      <w:pPr>
        <w:spacing w:after="80" w:before="280"/>
      </w:pPr>
      <w:r>
        <w:rPr>
          <w:rFonts w:ascii="Arial" w:cs="Arial" w:eastAsia="Arial" w:hAnsi="Arial"/>
          <w:b/>
          <w:bCs/>
          <w:color w:val="1B6F7A"/>
          <w:sz w:val="23"/>
          <w:szCs w:val="23"/>
        </w:rPr>
        <w:t xml:space="preserve">1. Direct na de gebeurtenis</w:t>
      </w:r>
    </w:p>
    <w:p>
      <w:pPr>
        <w:spacing w:after="100"/>
      </w:pPr>
      <w:r>
        <w:rPr>
          <w:rFonts w:ascii="Arial" w:cs="Arial" w:eastAsia="Arial" w:hAnsi="Arial"/>
          <w:color w:val="333333"/>
          <w:sz w:val="21"/>
          <w:szCs w:val="21"/>
        </w:rPr>
        <w:t xml:space="preserve">Niemand gaat na zo'n rit of dienst alleen naar huis. Wie het meemaakt, meldt het meteen bij:</w:t>
      </w:r>
    </w:p>
    <w:p>
      <w:pPr>
        <w:tabs>
          <w:tab w:val="right" w:pos="4400" w:leader="underscore"/>
          <w:tab w:val="right" w:pos="9360" w:leader="underscore"/>
        </w:tabs>
        <w:spacing w:after="120" w:before="100"/>
      </w:pPr>
      <w:r>
        <w:rPr>
          <w:rFonts w:ascii="Arial" w:cs="Arial" w:eastAsia="Arial" w:hAnsi="Arial"/>
          <w:b/>
          <w:bCs/>
          <w:color w:val="333333"/>
          <w:sz w:val="21"/>
          <w:szCs w:val="21"/>
        </w:rPr>
        <w:t xml:space="preserve">Naam: </w:t>
      </w:r>
      <w:r>
        <w:rPr>
          <w:rFonts w:ascii="Arial" w:cs="Arial" w:eastAsia="Arial" w:hAnsi="Arial"/>
        </w:rPr>
        <w:t xml:space="preserve">	</w:t>
      </w:r>
      <w:r>
        <w:rPr>
          <w:rFonts w:ascii="Arial" w:cs="Arial" w:eastAsia="Arial" w:hAnsi="Arial"/>
          <w:b/>
          <w:bCs/>
          <w:color w:val="333333"/>
          <w:sz w:val="21"/>
          <w:szCs w:val="21"/>
        </w:rPr>
        <w:t xml:space="preserve">   Telefoon: </w:t>
      </w:r>
      <w:r>
        <w:rPr>
          <w:rFonts w:ascii="Arial" w:cs="Arial" w:eastAsia="Arial" w:hAnsi="Arial"/>
        </w:rPr>
        <w:t xml:space="preserve">	</w:t>
      </w:r>
    </w:p>
    <w:p>
      <w:pPr>
        <w:spacing w:after="80" w:before="280"/>
      </w:pPr>
      <w:r>
        <w:rPr>
          <w:rFonts w:ascii="Arial" w:cs="Arial" w:eastAsia="Arial" w:hAnsi="Arial"/>
          <w:b/>
          <w:bCs/>
          <w:color w:val="1B6F7A"/>
          <w:sz w:val="23"/>
          <w:szCs w:val="23"/>
        </w:rPr>
        <w:t xml:space="preserve">2. Dezelfde dag</w:t>
      </w:r>
    </w:p>
    <w:p>
      <w:pPr>
        <w:spacing w:after="100"/>
      </w:pPr>
      <w:r>
        <w:rPr>
          <w:rFonts w:ascii="Arial" w:cs="Arial" w:eastAsia="Arial" w:hAnsi="Arial"/>
          <w:color w:val="333333"/>
          <w:sz w:val="21"/>
          <w:szCs w:val="21"/>
        </w:rPr>
        <w:t xml:space="preserve">We praten dezelfde dag nog na, al is het kort. Niet om alles op te lossen, wel om te horen wat er is gebeurd en wat iemand nodig heeft. Wie belt of langsgaat, spreekt af wanneer er opnieuw contact is.</w:t>
      </w:r>
    </w:p>
    <w:p>
      <w:pPr>
        <w:spacing w:after="80" w:before="280"/>
      </w:pPr>
      <w:r>
        <w:rPr>
          <w:rFonts w:ascii="Arial" w:cs="Arial" w:eastAsia="Arial" w:hAnsi="Arial"/>
          <w:b/>
          <w:bCs/>
          <w:color w:val="1B6F7A"/>
          <w:sz w:val="23"/>
          <w:szCs w:val="23"/>
        </w:rPr>
        <w:t xml:space="preserve">3. Na een paar dagen</w:t>
      </w:r>
    </w:p>
    <w:p>
      <w:pPr>
        <w:spacing w:after="100"/>
      </w:pPr>
      <w:r>
        <w:rPr>
          <w:rFonts w:ascii="Arial" w:cs="Arial" w:eastAsia="Arial" w:hAnsi="Arial"/>
          <w:color w:val="333333"/>
          <w:sz w:val="21"/>
          <w:szCs w:val="21"/>
        </w:rPr>
        <w:t xml:space="preserve">Iemand komt er binnen een week op terug: hoe gaat het nu? Dat doet:</w:t>
      </w:r>
    </w:p>
    <w:p>
      <w:pPr>
        <w:tabs>
          <w:tab w:val="right" w:pos="4400" w:leader="underscore"/>
          <w:tab w:val="right" w:pos="9360" w:leader="underscore"/>
        </w:tabs>
        <w:spacing w:after="120" w:before="100"/>
      </w:pPr>
      <w:r>
        <w:rPr>
          <w:rFonts w:ascii="Arial" w:cs="Arial" w:eastAsia="Arial" w:hAnsi="Arial"/>
          <w:b/>
          <w:bCs/>
          <w:color w:val="333333"/>
          <w:sz w:val="21"/>
          <w:szCs w:val="21"/>
        </w:rPr>
        <w:t xml:space="preserve">Naam: </w:t>
      </w:r>
      <w:r>
        <w:rPr>
          <w:rFonts w:ascii="Arial" w:cs="Arial" w:eastAsia="Arial" w:hAnsi="Arial"/>
        </w:rPr>
        <w:t xml:space="preserve">	</w:t>
      </w:r>
      <w:r>
        <w:rPr>
          <w:rFonts w:ascii="Arial" w:cs="Arial" w:eastAsia="Arial" w:hAnsi="Arial"/>
          <w:b/>
          <w:bCs/>
          <w:color w:val="333333"/>
          <w:sz w:val="21"/>
          <w:szCs w:val="21"/>
        </w:rPr>
        <w:t xml:space="preserve">   Telefoon: </w:t>
      </w:r>
      <w:r>
        <w:rPr>
          <w:rFonts w:ascii="Arial" w:cs="Arial" w:eastAsia="Arial" w:hAnsi="Arial"/>
        </w:rPr>
        <w:t xml:space="preserve">	</w:t>
      </w:r>
    </w:p>
    <w:p>
      <w:pPr>
        <w:spacing w:after="80" w:before="280"/>
      </w:pPr>
      <w:r>
        <w:rPr>
          <w:rFonts w:ascii="Arial" w:cs="Arial" w:eastAsia="Arial" w:hAnsi="Arial"/>
          <w:b/>
          <w:bCs/>
          <w:color w:val="1B6F7A"/>
          <w:sz w:val="23"/>
          <w:szCs w:val="23"/>
        </w:rPr>
        <w:t xml:space="preserve">4. Professionele hulp</w:t>
      </w:r>
    </w:p>
    <w:p>
      <w:pPr>
        <w:spacing w:after="100"/>
      </w:pPr>
      <w:r>
        <w:rPr>
          <w:rFonts w:ascii="Arial" w:cs="Arial" w:eastAsia="Arial" w:hAnsi="Arial"/>
          <w:color w:val="333333"/>
          <w:sz w:val="21"/>
          <w:szCs w:val="21"/>
        </w:rPr>
        <w:t xml:space="preserve">Slaapt iemand na enkele weken nog slecht, blijven de beelden terugkomen, of lukt werken niet meer? Dan is het tijd voor professionele hulp, via de huisarts of, als die er is, de arbodienst. Hulp zoeken is bij ons normaal; niemand hoeft dit alleen te dragen.</w:t>
      </w:r>
    </w:p>
    <w:p>
      <w:pPr>
        <w:tabs>
          <w:tab w:val="right" w:pos="7200" w:leader="underscore"/>
        </w:tabs>
        <w:spacing w:after="120" w:before="100"/>
      </w:pPr>
      <w:r>
        <w:rPr>
          <w:rFonts w:ascii="Arial" w:cs="Arial" w:eastAsia="Arial" w:hAnsi="Arial"/>
          <w:b/>
          <w:bCs/>
          <w:color w:val="333333"/>
          <w:sz w:val="21"/>
          <w:szCs w:val="21"/>
        </w:rPr>
        <w:t xml:space="preserve">Vertrouwenspersoon of hulplijn: </w:t>
      </w:r>
      <w:r>
        <w:rPr>
          <w:rFonts w:ascii="Arial" w:cs="Arial" w:eastAsia="Arial" w:hAnsi="Arial"/>
        </w:rPr>
        <w:t xml:space="preserve">	</w:t>
      </w:r>
    </w:p>
    <w:p>
      <w:pPr>
        <w:spacing w:after="80" w:before="280"/>
      </w:pPr>
      <w:r>
        <w:rPr>
          <w:rFonts w:ascii="Arial" w:cs="Arial" w:eastAsia="Arial" w:hAnsi="Arial"/>
          <w:b/>
          <w:bCs/>
          <w:color w:val="1B6F7A"/>
          <w:sz w:val="23"/>
          <w:szCs w:val="23"/>
        </w:rPr>
        <w:t xml:space="preserve">5. Ruimte om even niet te gaan</w:t>
      </w:r>
    </w:p>
    <w:p>
      <w:pPr>
        <w:spacing w:after="100"/>
      </w:pPr>
      <w:r>
        <w:rPr>
          <w:rFonts w:ascii="Arial" w:cs="Arial" w:eastAsia="Arial" w:hAnsi="Arial"/>
          <w:color w:val="333333"/>
          <w:sz w:val="21"/>
          <w:szCs w:val="21"/>
        </w:rPr>
        <w:t xml:space="preserve">Wie na een schokkende gebeurtenis een dienst wil overslaan, kan dat zonder uitleg en zonder schuldgevoel doen. Het rooster lossen we samen op; de mens gaat voor.</w:t>
      </w:r>
    </w:p>
    <w:p>
      <w:pPr>
        <w:tabs>
          <w:tab w:val="right" w:pos="4400" w:leader="underscore"/>
          <w:tab w:val="right" w:pos="9360" w:leader="underscore"/>
        </w:tabs>
        <w:spacing w:after="120" w:before="100"/>
      </w:pPr>
      <w:r>
        <w:rPr>
          <w:rFonts w:ascii="Arial" w:cs="Arial" w:eastAsia="Arial" w:hAnsi="Arial"/>
          <w:b/>
          <w:bCs/>
          <w:color w:val="333333"/>
          <w:sz w:val="21"/>
          <w:szCs w:val="21"/>
        </w:rPr>
        <w:t xml:space="preserve">Vastgesteld op: </w:t>
      </w:r>
      <w:r>
        <w:rPr>
          <w:rFonts w:ascii="Arial" w:cs="Arial" w:eastAsia="Arial" w:hAnsi="Arial"/>
        </w:rPr>
        <w:t xml:space="preserve">	</w:t>
      </w:r>
      <w:r>
        <w:rPr>
          <w:rFonts w:ascii="Arial" w:cs="Arial" w:eastAsia="Arial" w:hAnsi="Arial"/>
          <w:b/>
          <w:bCs/>
          <w:color w:val="333333"/>
          <w:sz w:val="21"/>
          <w:szCs w:val="21"/>
        </w:rPr>
        <w:t xml:space="preserve">   Door: </w:t>
      </w:r>
      <w:r>
        <w:rPr>
          <w:rFonts w:ascii="Arial" w:cs="Arial" w:eastAsia="Arial" w:hAnsi="Arial"/>
        </w:rPr>
        <w:t xml:space="preserve">	</w:t>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single" w:color="1B6F7A" w:sz="24"/>
              <w:bottom w:val="none" w:color="FFFFFF" w:sz="0"/>
              <w:right w:val="none" w:color="FFFFFF" w:sz="0"/>
            </w:tcBorders>
            <w:shd w:fill="E9F2F3" w:val="clear"/>
            <w:tcMar>
              <w:top w:type="dxa" w:w="160"/>
              <w:left w:type="dxa" w:w="200"/>
              <w:bottom w:type="dxa" w:w="160"/>
              <w:right w:type="dxa" w:w="200"/>
            </w:tcMar>
          </w:tcPr>
          <w:p>
            <w:pPr>
              <w:spacing w:after="80"/>
            </w:pPr>
            <w:r>
              <w:rPr>
                <w:rFonts w:ascii="Arial" w:cs="Arial" w:eastAsia="Arial" w:hAnsi="Arial"/>
                <w:color w:val="333333"/>
                <w:sz w:val="21"/>
                <w:szCs w:val="21"/>
              </w:rPr>
              <w:t xml:space="preserve">Bespreek deze afspraken minstens één keer per jaar, bijvoorbeeld als je ook de eigen houdbaarheid van bestuur en team agendeert.</w:t>
            </w:r>
          </w:p>
          <w:p>
            <w:r>
              <w:rPr>
                <w:rFonts w:ascii="Arial" w:cs="Arial" w:eastAsia="Arial" w:hAnsi="Arial"/>
                <w:b/>
                <w:bCs/>
                <w:color w:val="1B6F7A"/>
                <w:sz w:val="21"/>
                <w:szCs w:val="21"/>
              </w:rPr>
              <w:t xml:space="preserve">Dit is hoofdstuk 11 van Van hok naar bestuurstafel.</w:t>
            </w:r>
          </w:p>
        </w:tc>
      </w:tr>
    </w:tbl>
    <w:sectPr>
      <w:footerReference w:type="default" r:id="rId7"/>
      <w:pgSz w:w="11906" w:h="16838" w:orient="portrait"/>
      <w:pgMar w:top="720" w:right="1134" w:bottom="1000"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9C9" w:sz="4" w:space="4"/>
      </w:pBdr>
      <w:tabs>
        <w:tab w:val="right" w:pos="9360"/>
      </w:tabs>
    </w:pPr>
    <w:r>
      <w:rPr>
        <w:rFonts w:ascii="Arial" w:cs="Arial" w:eastAsia="Arial" w:hAnsi="Arial"/>
        <w:color w:val="8A8A8A"/>
        <w:sz w:val="17"/>
        <w:szCs w:val="17"/>
      </w:rPr>
      <w:t xml:space="preserve">dierenadviespunt.nl/overbelasting</w:t>
    </w:r>
    <w:r>
      <w:rPr>
        <w:rFonts w:ascii="Arial" w:cs="Arial" w:eastAsia="Arial" w:hAnsi="Arial"/>
      </w:rPr>
      <w:t xml:space="preserve">	</w:t>
    </w:r>
    <w:r>
      <w:rPr>
        <w:rFonts w:ascii="Arial" w:cs="Arial" w:eastAsia="Arial" w:hAnsi="Arial"/>
        <w:color w:val="8A8A8A"/>
        <w:sz w:val="17"/>
        <w:szCs w:val="17"/>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360" w:hanging="260"/>
      </w:pPr>
      <w:rPr>
        <w:b/>
        <w:bCs/>
        <w:color w:val="1B6F7A"/>
      </w:r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2026-07-17T07:37:44.148Z</dcterms:created>
  <dcterms:modified xsi:type="dcterms:W3CDTF">2026-07-17T07:37:44.161Z</dcterms:modified>
</cp:coreProperties>
</file>

<file path=docProps/custom.xml><?xml version="1.0" encoding="utf-8"?>
<Properties xmlns="http://schemas.openxmlformats.org/officeDocument/2006/custom-properties" xmlns:vt="http://schemas.openxmlformats.org/officeDocument/2006/docPropsVTypes"/>
</file>