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6F7A" w:val="clear"/>
            <w:tcMar>
              <w:top w:type="dxa" w:w="90"/>
              <w:left w:type="dxa" w:w="14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DierenAdviesPunt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6F7A" w:val="clear"/>
            <w:tcMar>
              <w:top w:type="dxa" w:w="90"/>
              <w:left w:type="dxa" w:w="10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download bij hoofdstuk 12 van Van hok naar bestuurstafel</w:t>
            </w:r>
          </w:p>
        </w:tc>
      </w:tr>
    </w:tbl>
    <w:p>
      <w:pPr>
        <w:spacing w:after="100" w:before="480"/>
      </w:pPr>
      <w:r>
        <w:rPr>
          <w:rFonts w:ascii="Arial" w:cs="Arial" w:eastAsia="Arial" w:hAnsi="Arial"/>
          <w:b/>
          <w:bCs/>
          <w:color w:val="1B6F7A"/>
          <w:sz w:val="36"/>
          <w:szCs w:val="36"/>
        </w:rPr>
        <w:t xml:space="preserve">Gespreksleidraad overdrachtsgesprek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333333"/>
          <w:sz w:val="21"/>
          <w:szCs w:val="21"/>
        </w:rPr>
        <w:t xml:space="preserve">Deze leidraad helpt de vertrekkende en de komende bestuurder om het overdrachtsgesprek volledig te voeren, zodat er niets tussen wal en schip valt. Reken op minimaal twee gesprekken: één over de inhoud en één over alles wat niet op papier staat. Neem er per gesprek ruim de tijd voor.</w:t>
      </w:r>
    </w:p>
    <w:p>
      <w:pPr>
        <w:spacing w:after="80" w:before="300"/>
      </w:pPr>
      <w:r>
        <w:rPr>
          <w:rFonts w:ascii="Arial" w:cs="Arial" w:eastAsia="Arial" w:hAnsi="Arial"/>
          <w:b/>
          <w:bCs/>
          <w:color w:val="1B6F7A"/>
          <w:sz w:val="23"/>
          <w:szCs w:val="23"/>
        </w:rPr>
        <w:t xml:space="preserve">Voorbereiding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beiden lezen vooraf het overdrachtsdocument;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de vertrekker zet op een rij wat er de komende maanden speelt;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de opvolger noteert vooraf alle vragen, ook de ogenschijnlijk domme;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spreek af wie het gesprek vastlegt.</w:t>
      </w:r>
    </w:p>
    <w:p>
      <w:pPr>
        <w:spacing w:after="80" w:before="300"/>
      </w:pPr>
      <w:r>
        <w:rPr>
          <w:rFonts w:ascii="Arial" w:cs="Arial" w:eastAsia="Arial" w:hAnsi="Arial"/>
          <w:b/>
          <w:bCs/>
          <w:color w:val="1B6F7A"/>
          <w:sz w:val="23"/>
          <w:szCs w:val="23"/>
        </w:rPr>
        <w:t xml:space="preserve">Gesprek 1: de inhoud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Loop het overdrachtsdocument van begin tot eind samen door en sta stil bij deze vragen: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welke taken lopen er nu, en wat heeft de komende drie maanden een deadline;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welke contacten moet de opvolger als eerste persoonlijk ontmoeten;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welke afspraken zijn ooit mondeling gemaakt en staan nergens op papier;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waar zitten de terugkerende momenten in het jaar (subsidieaanvragen, verantwoordingen, evenementen);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wat moet er de eerste maand geregeld zijn om geen schade op te lopen.</w:t>
      </w:r>
    </w:p>
    <w:p>
      <w:pPr>
        <w:spacing w:after="80" w:before="300"/>
      </w:pPr>
      <w:r>
        <w:rPr>
          <w:rFonts w:ascii="Arial" w:cs="Arial" w:eastAsia="Arial" w:hAnsi="Arial"/>
          <w:b/>
          <w:bCs/>
          <w:color w:val="1B6F7A"/>
          <w:sz w:val="23"/>
          <w:szCs w:val="23"/>
        </w:rPr>
        <w:t xml:space="preserve">Gesprek 2: wat niet op papier staat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Dit is het gesprek dat een opvolger de meeste tijd bespaart, en het vraagt eerlijkheid van de vertrekker: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wat had jij graag geweten toen je zelf begon;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waar liggen gevoeligheden, in de organisatie en daarbuiten;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welke beslissingen uit het verleden roepen nog weleens vragen op, en wat is het echte verhaal erachter;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wat kost in deze rol meer tijd of energie dan je zou verwachten;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wat zou jij anders doen als je opnieuw kon beginnen.</w:t>
      </w:r>
    </w:p>
    <w:p>
      <w:pPr>
        <w:spacing w:after="80" w:before="300"/>
      </w:pPr>
      <w:r>
        <w:rPr>
          <w:rFonts w:ascii="Arial" w:cs="Arial" w:eastAsia="Arial" w:hAnsi="Arial"/>
          <w:b/>
          <w:bCs/>
          <w:color w:val="1B6F7A"/>
          <w:sz w:val="23"/>
          <w:szCs w:val="23"/>
        </w:rPr>
        <w:t xml:space="preserve">Afspraken over de periode na de overdracht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hoe lang blijft de vertrekker beschikbaar voor vragen, en waarvoor wel en niet;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op welke momenten is er nog contact (bijvoorbeeld een vast belmoment in de eerste maanden);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welke rol houdt de vertrekker eventueel in de organisatie, en met welke afspraken erbij (zie het hulpmiddel Voorbeeldafspraken rol oud-bestuurder);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hoe wordt de wissel gecommuniceerd naar vrijwilligers, gemeente en andere contacten, en wie doet dat.</w:t>
      </w:r>
    </w:p>
    <w:p>
      <w:pPr>
        <w:spacing w:after="80" w:before="300"/>
      </w:pPr>
      <w:r>
        <w:rPr>
          <w:rFonts w:ascii="Arial" w:cs="Arial" w:eastAsia="Arial" w:hAnsi="Arial"/>
          <w:b/>
          <w:bCs/>
          <w:color w:val="1B6F7A"/>
          <w:sz w:val="23"/>
          <w:szCs w:val="23"/>
        </w:rPr>
        <w:t xml:space="preserve">Afronding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leg de gemaakte afspraken schriftelijk vast en deel ze met het bestuur;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werk het overdrachtsdocument bij met wat er in de gesprekken naar boven kwam;</w:t>
      </w:r>
    </w:p>
    <w:p>
      <w:pPr>
        <w:pStyle w:val="ListParagraph"/>
        <w:numPr>
          <w:ilvl w:val="0"/>
          <w:numId w:val="2"/>
        </w:numPr>
        <w:spacing w:after="3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plan een kort evaluatiemoment na twee tot drie maanden.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1B6F7A" w:sz="24"/>
              <w:bottom w:val="none" w:color="FFFFFF" w:sz="0"/>
              <w:right w:val="none" w:color="FFFFFF" w:sz="0"/>
            </w:tcBorders>
            <w:shd w:fill="E9F2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color w:val="333333"/>
                <w:sz w:val="21"/>
                <w:szCs w:val="21"/>
              </w:rPr>
              <w:t xml:space="preserve">Meer hulpmiddelen over opvolging en overdracht vind je op dierenadviespunt.nl/opvolging; meer over het boek lees je op willeke.nl/boek.</w:t>
            </w:r>
          </w:p>
          <w:p>
            <w:r>
              <w:rPr>
                <w:rFonts w:ascii="Arial" w:cs="Arial" w:eastAsia="Arial" w:hAnsi="Arial"/>
                <w:b/>
                <w:bCs/>
                <w:color w:val="1B6F7A"/>
                <w:sz w:val="21"/>
                <w:szCs w:val="21"/>
              </w:rPr>
              <w:t xml:space="preserve">Dit is hoofdstuk 12 van Van hok naar bestuurstafel.</w:t>
            </w:r>
          </w:p>
        </w:tc>
      </w:tr>
    </w:tbl>
    <w:sectPr>
      <w:footerReference w:type="default" r:id="rId7"/>
      <w:pgSz w:w="11906" w:h="16838" w:orient="portrait"/>
      <w:pgMar w:top="720" w:right="1134" w:bottom="10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9C9" w:sz="4" w:space="4"/>
      </w:pBdr>
      <w:tabs>
        <w:tab w:val="right" w:pos="9360"/>
      </w:tabs>
    </w:pPr>
    <w:r>
      <w:rPr>
        <w:rFonts w:ascii="Arial" w:cs="Arial" w:eastAsia="Arial" w:hAnsi="Arial"/>
        <w:color w:val="8A8A8A"/>
        <w:sz w:val="17"/>
        <w:szCs w:val="17"/>
      </w:rPr>
      <w:t xml:space="preserve">dierenadviespunt.nl/opvolging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8A8A8A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  <w:rPr>
        <w:color w:val="1B6F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2026-07-17T09:57:49.951Z</dcterms:created>
  <dcterms:modified xsi:type="dcterms:W3CDTF">2026-07-17T09:57:49.951Z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