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1B6F7A" w:val="clear"/>
            <w:tcMar>
              <w:top w:type="dxa" w:w="90"/>
              <w:left w:type="dxa" w:w="140"/>
              <w:bottom w:type="dxa" w:w="90"/>
              <w:right w:type="dxa" w:w="100"/>
            </w:tcMar>
          </w:tcPr>
          <w:p>
            <w:r>
              <w:rPr>
                <w:rFonts w:ascii="Arial" w:cs="Arial" w:eastAsia="Arial" w:hAnsi="Arial"/>
                <w:b/>
                <w:bCs/>
                <w:color w:val="FFFFFF"/>
                <w:sz w:val="20"/>
                <w:szCs w:val="20"/>
              </w:rPr>
              <w:t xml:space="preserve">DierenAdviesPunt</w:t>
            </w:r>
          </w:p>
        </w:tc>
        <w:tc>
          <w:tcPr>
            <w:tcW w:type="dxa" w:w="4680"/>
            <w:tcBorders>
              <w:top w:val="none" w:color="FFFFFF" w:sz="0"/>
              <w:left w:val="none" w:color="FFFFFF" w:sz="0"/>
              <w:bottom w:val="none" w:color="FFFFFF" w:sz="0"/>
              <w:right w:val="none" w:color="FFFFFF" w:sz="0"/>
            </w:tcBorders>
            <w:shd w:fill="1B6F7A" w:val="clear"/>
            <w:tcMar>
              <w:top w:type="dxa" w:w="90"/>
              <w:left w:type="dxa" w:w="100"/>
              <w:bottom w:type="dxa" w:w="90"/>
              <w:right w:type="dxa" w:w="140"/>
            </w:tcMar>
          </w:tcPr>
          <w:p>
            <w:pPr>
              <w:jc w:val="right"/>
            </w:pPr>
            <w:r>
              <w:rPr>
                <w:rFonts w:ascii="Arial" w:cs="Arial" w:eastAsia="Arial" w:hAnsi="Arial"/>
                <w:color w:val="FFFFFF"/>
                <w:sz w:val="18"/>
                <w:szCs w:val="18"/>
              </w:rPr>
              <w:t xml:space="preserve">download bij hoofdstuk 12 van Van hok naar bestuurstafel</w:t>
            </w:r>
          </w:p>
        </w:tc>
      </w:tr>
    </w:tbl>
    <w:p>
      <w:pPr>
        <w:spacing w:after="100" w:before="480"/>
      </w:pPr>
      <w:r>
        <w:rPr>
          <w:rFonts w:ascii="Arial" w:cs="Arial" w:eastAsia="Arial" w:hAnsi="Arial"/>
          <w:b/>
          <w:bCs/>
          <w:color w:val="1B6F7A"/>
          <w:sz w:val="36"/>
          <w:szCs w:val="36"/>
        </w:rPr>
        <w:t xml:space="preserve">Voorbeeldafspraken rol oud-bestuurder</w:t>
      </w:r>
    </w:p>
    <w:p>
      <w:pPr>
        <w:spacing w:after="100"/>
      </w:pPr>
      <w:r>
        <w:rPr>
          <w:rFonts w:ascii="Arial" w:cs="Arial" w:eastAsia="Arial" w:hAnsi="Arial"/>
          <w:color w:val="333333"/>
          <w:sz w:val="21"/>
          <w:szCs w:val="21"/>
        </w:rPr>
        <w:t xml:space="preserve">Vertrekken uit het bestuur hoeft niet te betekenen dat iemand de organisatie verlaat. Kennis en handen blijven welkom. Er hoort alleen een duidelijke afspraak bij, want een oud-bestuurder die blijft meebesturen, heeft in de praktijk niets overgedragen. Het uitgangspunt is simpel: blijven mag, meebesturen niet.</w:t>
      </w:r>
    </w:p>
    <w:p>
      <w:pPr>
        <w:spacing w:after="100"/>
      </w:pPr>
      <w:r>
        <w:rPr>
          <w:rFonts w:ascii="Arial" w:cs="Arial" w:eastAsia="Arial" w:hAnsi="Arial"/>
          <w:color w:val="333333"/>
          <w:sz w:val="21"/>
          <w:szCs w:val="21"/>
        </w:rPr>
        <w:t xml:space="preserve">Hieronder staan voorbeeldafspraken die je kunt aanpassen aan jullie situatie. Leg de afspraken vast vóór de wissel, bespreek ze in het bestuur en deel de uitkomst met de vrijwilligers, zodat voor iedereen duidelijk is wie waarover gaat.</w:t>
      </w:r>
    </w:p>
    <w:p>
      <w:pPr>
        <w:spacing w:after="80" w:before="300"/>
      </w:pPr>
      <w:r>
        <w:rPr>
          <w:rFonts w:ascii="Arial" w:cs="Arial" w:eastAsia="Arial" w:hAnsi="Arial"/>
          <w:b/>
          <w:bCs/>
          <w:color w:val="1B6F7A"/>
          <w:sz w:val="23"/>
          <w:szCs w:val="23"/>
        </w:rPr>
        <w:t xml:space="preserve">1. De rol</w:t>
      </w:r>
    </w:p>
    <w:p>
      <w:pPr>
        <w:spacing w:after="100"/>
      </w:pPr>
      <w:r>
        <w:rPr>
          <w:rFonts w:ascii="Arial" w:cs="Arial" w:eastAsia="Arial" w:hAnsi="Arial"/>
          <w:color w:val="333333"/>
          <w:sz w:val="21"/>
          <w:szCs w:val="21"/>
        </w:rPr>
        <w:t xml:space="preserve">Kies één rol en benoem die expliciet, bijvoorbeeld:</w:t>
      </w:r>
    </w:p>
    <w:p>
      <w:pPr>
        <w:pStyle w:val="ListParagraph"/>
        <w:numPr>
          <w:ilvl w:val="0"/>
          <w:numId w:val="2"/>
        </w:numPr>
        <w:spacing w:after="60"/>
      </w:pPr>
      <w:r>
        <w:rPr>
          <w:rFonts w:ascii="Arial" w:cs="Arial" w:eastAsia="Arial" w:hAnsi="Arial"/>
          <w:color w:val="333333"/>
          <w:sz w:val="21"/>
          <w:szCs w:val="21"/>
        </w:rPr>
        <w:t xml:space="preserve">vrijwilliger, met dezelfde afspraken als elke andere vrijwilliger;</w:t>
      </w:r>
    </w:p>
    <w:p>
      <w:pPr>
        <w:pStyle w:val="ListParagraph"/>
        <w:numPr>
          <w:ilvl w:val="0"/>
          <w:numId w:val="2"/>
        </w:numPr>
        <w:spacing w:after="60"/>
      </w:pPr>
      <w:r>
        <w:rPr>
          <w:rFonts w:ascii="Arial" w:cs="Arial" w:eastAsia="Arial" w:hAnsi="Arial"/>
          <w:color w:val="333333"/>
          <w:sz w:val="21"/>
          <w:szCs w:val="21"/>
        </w:rPr>
        <w:t xml:space="preserve">adviseur van het bestuur voor een afgebakende periode, op uitnodiging van het bestuur;</w:t>
      </w:r>
    </w:p>
    <w:p>
      <w:pPr>
        <w:pStyle w:val="ListParagraph"/>
        <w:numPr>
          <w:ilvl w:val="0"/>
          <w:numId w:val="2"/>
        </w:numPr>
        <w:spacing w:after="60"/>
      </w:pPr>
      <w:r>
        <w:rPr>
          <w:rFonts w:ascii="Arial" w:cs="Arial" w:eastAsia="Arial" w:hAnsi="Arial"/>
          <w:color w:val="333333"/>
          <w:sz w:val="21"/>
          <w:szCs w:val="21"/>
        </w:rPr>
        <w:t xml:space="preserve">projectmedewerker voor één benoemd project, met een duidelijk einde.</w:t>
      </w:r>
    </w:p>
    <w:p>
      <w:pPr>
        <w:spacing w:after="100"/>
      </w:pPr>
      <w:r>
        <w:rPr>
          <w:rFonts w:ascii="Arial" w:cs="Arial" w:eastAsia="Arial" w:hAnsi="Arial"/>
          <w:b/>
          <w:bCs/>
          <w:color w:val="333333"/>
          <w:sz w:val="21"/>
          <w:szCs w:val="21"/>
        </w:rPr>
        <w:t xml:space="preserve">Voorbeeldtekst: </w:t>
      </w:r>
      <w:r>
        <w:rPr>
          <w:rFonts w:ascii="Arial" w:cs="Arial" w:eastAsia="Arial" w:hAnsi="Arial"/>
          <w:i/>
          <w:iCs/>
          <w:color w:val="333333"/>
          <w:sz w:val="21"/>
          <w:szCs w:val="21"/>
        </w:rPr>
        <w:t xml:space="preserve">“</w:t>
      </w:r>
      <w:r>
        <w:rPr>
          <w:rFonts w:ascii="Arial" w:cs="Arial" w:eastAsia="Arial" w:hAnsi="Arial"/>
          <w:i/>
          <w:iCs/>
          <w:color w:val="1B6F7A"/>
          <w:sz w:val="21"/>
          <w:szCs w:val="21"/>
        </w:rPr>
        <w:t xml:space="preserve">[Naam]</w:t>
      </w:r>
      <w:r>
        <w:rPr>
          <w:rFonts w:ascii="Arial" w:cs="Arial" w:eastAsia="Arial" w:hAnsi="Arial"/>
          <w:i/>
          <w:iCs/>
          <w:color w:val="333333"/>
          <w:sz w:val="21"/>
          <w:szCs w:val="21"/>
        </w:rPr>
        <w:t xml:space="preserve"> is per </w:t>
      </w:r>
      <w:r>
        <w:rPr>
          <w:rFonts w:ascii="Arial" w:cs="Arial" w:eastAsia="Arial" w:hAnsi="Arial"/>
          <w:i/>
          <w:iCs/>
          <w:color w:val="1B6F7A"/>
          <w:sz w:val="21"/>
          <w:szCs w:val="21"/>
        </w:rPr>
        <w:t xml:space="preserve">[datum]</w:t>
      </w:r>
      <w:r>
        <w:rPr>
          <w:rFonts w:ascii="Arial" w:cs="Arial" w:eastAsia="Arial" w:hAnsi="Arial"/>
          <w:i/>
          <w:iCs/>
          <w:color w:val="333333"/>
          <w:sz w:val="21"/>
          <w:szCs w:val="21"/>
        </w:rPr>
        <w:t xml:space="preserve"> geen bestuurslid meer en blijft betrokken als </w:t>
      </w:r>
      <w:r>
        <w:rPr>
          <w:rFonts w:ascii="Arial" w:cs="Arial" w:eastAsia="Arial" w:hAnsi="Arial"/>
          <w:i/>
          <w:iCs/>
          <w:color w:val="1B6F7A"/>
          <w:sz w:val="21"/>
          <w:szCs w:val="21"/>
        </w:rPr>
        <w:t xml:space="preserve">[rol]</w:t>
      </w:r>
      <w:r>
        <w:rPr>
          <w:rFonts w:ascii="Arial" w:cs="Arial" w:eastAsia="Arial" w:hAnsi="Arial"/>
          <w:i/>
          <w:iCs/>
          <w:color w:val="333333"/>
          <w:sz w:val="21"/>
          <w:szCs w:val="21"/>
        </w:rPr>
        <w:t xml:space="preserve">. Deze afspraak geldt tot </w:t>
      </w:r>
      <w:r>
        <w:rPr>
          <w:rFonts w:ascii="Arial" w:cs="Arial" w:eastAsia="Arial" w:hAnsi="Arial"/>
          <w:i/>
          <w:iCs/>
          <w:color w:val="1B6F7A"/>
          <w:sz w:val="21"/>
          <w:szCs w:val="21"/>
        </w:rPr>
        <w:t xml:space="preserve">[datum]</w:t>
      </w:r>
      <w:r>
        <w:rPr>
          <w:rFonts w:ascii="Arial" w:cs="Arial" w:eastAsia="Arial" w:hAnsi="Arial"/>
          <w:i/>
          <w:iCs/>
          <w:color w:val="333333"/>
          <w:sz w:val="21"/>
          <w:szCs w:val="21"/>
        </w:rPr>
        <w:t xml:space="preserve"> en wordt dan samen geëvalueerd.”</w:t>
      </w:r>
    </w:p>
    <w:p>
      <w:pPr>
        <w:spacing w:after="80" w:before="300"/>
      </w:pPr>
      <w:r>
        <w:rPr>
          <w:rFonts w:ascii="Arial" w:cs="Arial" w:eastAsia="Arial" w:hAnsi="Arial"/>
          <w:b/>
          <w:bCs/>
          <w:color w:val="1B6F7A"/>
          <w:sz w:val="23"/>
          <w:szCs w:val="23"/>
        </w:rPr>
        <w:t xml:space="preserve">2. Wat de oud-bestuurder wel doet</w:t>
      </w:r>
    </w:p>
    <w:p>
      <w:pPr>
        <w:pStyle w:val="ListParagraph"/>
        <w:numPr>
          <w:ilvl w:val="0"/>
          <w:numId w:val="2"/>
        </w:numPr>
        <w:spacing w:after="60"/>
      </w:pPr>
      <w:r>
        <w:rPr>
          <w:rFonts w:ascii="Arial" w:cs="Arial" w:eastAsia="Arial" w:hAnsi="Arial"/>
          <w:color w:val="333333"/>
          <w:sz w:val="21"/>
          <w:szCs w:val="21"/>
        </w:rPr>
        <w:t xml:space="preserve">vragen van het bestuur of de opvolger beantwoorden over de geschiedenis en de lopende dossiers;</w:t>
      </w:r>
    </w:p>
    <w:p>
      <w:pPr>
        <w:pStyle w:val="ListParagraph"/>
        <w:numPr>
          <w:ilvl w:val="0"/>
          <w:numId w:val="2"/>
        </w:numPr>
        <w:spacing w:after="60"/>
      </w:pPr>
      <w:r>
        <w:rPr>
          <w:rFonts w:ascii="Arial" w:cs="Arial" w:eastAsia="Arial" w:hAnsi="Arial"/>
          <w:color w:val="333333"/>
          <w:sz w:val="21"/>
          <w:szCs w:val="21"/>
        </w:rPr>
        <w:t xml:space="preserve">de opvolger op verzoek voorstellen aan externe contacten;</w:t>
      </w:r>
    </w:p>
    <w:p>
      <w:pPr>
        <w:pStyle w:val="ListParagraph"/>
        <w:numPr>
          <w:ilvl w:val="0"/>
          <w:numId w:val="2"/>
        </w:numPr>
        <w:spacing w:after="60"/>
      </w:pPr>
      <w:r>
        <w:rPr>
          <w:rFonts w:ascii="Arial" w:cs="Arial" w:eastAsia="Arial" w:hAnsi="Arial"/>
          <w:color w:val="333333"/>
          <w:sz w:val="21"/>
          <w:szCs w:val="21"/>
        </w:rPr>
        <w:t xml:space="preserve">de taken uitvoeren die bij de gekozen rol horen, zoals elke andere vrijwilliger of projectmedewerker.</w:t>
      </w:r>
    </w:p>
    <w:p>
      <w:pPr>
        <w:spacing w:after="80" w:before="300"/>
      </w:pPr>
      <w:r>
        <w:rPr>
          <w:rFonts w:ascii="Arial" w:cs="Arial" w:eastAsia="Arial" w:hAnsi="Arial"/>
          <w:b/>
          <w:bCs/>
          <w:color w:val="1B6F7A"/>
          <w:sz w:val="23"/>
          <w:szCs w:val="23"/>
        </w:rPr>
        <w:t xml:space="preserve">3. Wat de oud-bestuurder niet meer doet</w:t>
      </w:r>
    </w:p>
    <w:p>
      <w:pPr>
        <w:pStyle w:val="ListParagraph"/>
        <w:numPr>
          <w:ilvl w:val="0"/>
          <w:numId w:val="2"/>
        </w:numPr>
        <w:spacing w:after="60"/>
      </w:pPr>
      <w:r>
        <w:rPr>
          <w:rFonts w:ascii="Arial" w:cs="Arial" w:eastAsia="Arial" w:hAnsi="Arial"/>
          <w:color w:val="333333"/>
          <w:sz w:val="21"/>
          <w:szCs w:val="21"/>
        </w:rPr>
        <w:t xml:space="preserve">deelnemen aan bestuursvergaderingen, tenzij het bestuur ervoor uitnodigt;</w:t>
      </w:r>
    </w:p>
    <w:p>
      <w:pPr>
        <w:pStyle w:val="ListParagraph"/>
        <w:numPr>
          <w:ilvl w:val="0"/>
          <w:numId w:val="2"/>
        </w:numPr>
        <w:spacing w:after="60"/>
      </w:pPr>
      <w:r>
        <w:rPr>
          <w:rFonts w:ascii="Arial" w:cs="Arial" w:eastAsia="Arial" w:hAnsi="Arial"/>
          <w:color w:val="333333"/>
          <w:sz w:val="21"/>
          <w:szCs w:val="21"/>
        </w:rPr>
        <w:t xml:space="preserve">aanwijzingen geven aan vrijwilligers of medewerkers over hun werk;</w:t>
      </w:r>
    </w:p>
    <w:p>
      <w:pPr>
        <w:pStyle w:val="ListParagraph"/>
        <w:numPr>
          <w:ilvl w:val="0"/>
          <w:numId w:val="2"/>
        </w:numPr>
        <w:spacing w:after="60"/>
      </w:pPr>
      <w:r>
        <w:rPr>
          <w:rFonts w:ascii="Arial" w:cs="Arial" w:eastAsia="Arial" w:hAnsi="Arial"/>
          <w:color w:val="333333"/>
          <w:sz w:val="21"/>
          <w:szCs w:val="21"/>
        </w:rPr>
        <w:t xml:space="preserve">namens de organisatie spreken met gemeente, pers, fondsen of andere externe partijen;</w:t>
      </w:r>
    </w:p>
    <w:p>
      <w:pPr>
        <w:pStyle w:val="ListParagraph"/>
        <w:numPr>
          <w:ilvl w:val="0"/>
          <w:numId w:val="2"/>
        </w:numPr>
        <w:spacing w:after="60"/>
      </w:pPr>
      <w:r>
        <w:rPr>
          <w:rFonts w:ascii="Arial" w:cs="Arial" w:eastAsia="Arial" w:hAnsi="Arial"/>
          <w:color w:val="333333"/>
          <w:sz w:val="21"/>
          <w:szCs w:val="21"/>
        </w:rPr>
        <w:t xml:space="preserve">toegang houden tot systemen, rekeningen en accounts die bij de bestuursfunctie hoorden.</w:t>
      </w:r>
    </w:p>
    <w:p>
      <w:pPr>
        <w:spacing w:after="80" w:before="300"/>
      </w:pPr>
      <w:r>
        <w:rPr>
          <w:rFonts w:ascii="Arial" w:cs="Arial" w:eastAsia="Arial" w:hAnsi="Arial"/>
          <w:b/>
          <w:bCs/>
          <w:color w:val="1B6F7A"/>
          <w:sz w:val="23"/>
          <w:szCs w:val="23"/>
        </w:rPr>
        <w:t xml:space="preserve">4. Bereikbaarheid voor vragen</w:t>
      </w:r>
    </w:p>
    <w:p>
      <w:pPr>
        <w:spacing w:after="100"/>
      </w:pPr>
      <w:r>
        <w:rPr>
          <w:rFonts w:ascii="Arial" w:cs="Arial" w:eastAsia="Arial" w:hAnsi="Arial"/>
          <w:b/>
          <w:bCs/>
          <w:color w:val="333333"/>
          <w:sz w:val="21"/>
          <w:szCs w:val="21"/>
        </w:rPr>
        <w:t xml:space="preserve">Voorbeeldtekst: </w:t>
      </w:r>
      <w:r>
        <w:rPr>
          <w:rFonts w:ascii="Arial" w:cs="Arial" w:eastAsia="Arial" w:hAnsi="Arial"/>
          <w:i/>
          <w:iCs/>
          <w:color w:val="333333"/>
          <w:sz w:val="21"/>
          <w:szCs w:val="21"/>
        </w:rPr>
        <w:t xml:space="preserve">“Tot </w:t>
      </w:r>
      <w:r>
        <w:rPr>
          <w:rFonts w:ascii="Arial" w:cs="Arial" w:eastAsia="Arial" w:hAnsi="Arial"/>
          <w:i/>
          <w:iCs/>
          <w:color w:val="1B6F7A"/>
          <w:sz w:val="21"/>
          <w:szCs w:val="21"/>
        </w:rPr>
        <w:t xml:space="preserve">[datum]</w:t>
      </w:r>
      <w:r>
        <w:rPr>
          <w:rFonts w:ascii="Arial" w:cs="Arial" w:eastAsia="Arial" w:hAnsi="Arial"/>
          <w:i/>
          <w:iCs/>
          <w:color w:val="333333"/>
          <w:sz w:val="21"/>
          <w:szCs w:val="21"/>
        </w:rPr>
        <w:t xml:space="preserve"> is </w:t>
      </w:r>
      <w:r>
        <w:rPr>
          <w:rFonts w:ascii="Arial" w:cs="Arial" w:eastAsia="Arial" w:hAnsi="Arial"/>
          <w:i/>
          <w:iCs/>
          <w:color w:val="1B6F7A"/>
          <w:sz w:val="21"/>
          <w:szCs w:val="21"/>
        </w:rPr>
        <w:t xml:space="preserve">[naam]</w:t>
      </w:r>
      <w:r>
        <w:rPr>
          <w:rFonts w:ascii="Arial" w:cs="Arial" w:eastAsia="Arial" w:hAnsi="Arial"/>
          <w:i/>
          <w:iCs/>
          <w:color w:val="333333"/>
          <w:sz w:val="21"/>
          <w:szCs w:val="21"/>
        </w:rPr>
        <w:t xml:space="preserve"> bereikbaar voor vragen van het bestuur over de overgedragen taken. In de eerste drie maanden is er een vast contactmoment per </w:t>
      </w:r>
      <w:r>
        <w:rPr>
          <w:rFonts w:ascii="Arial" w:cs="Arial" w:eastAsia="Arial" w:hAnsi="Arial"/>
          <w:i/>
          <w:iCs/>
          <w:color w:val="1B6F7A"/>
          <w:sz w:val="21"/>
          <w:szCs w:val="21"/>
        </w:rPr>
        <w:t xml:space="preserve">[frequentie]</w:t>
      </w:r>
      <w:r>
        <w:rPr>
          <w:rFonts w:ascii="Arial" w:cs="Arial" w:eastAsia="Arial" w:hAnsi="Arial"/>
          <w:i/>
          <w:iCs/>
          <w:color w:val="333333"/>
          <w:sz w:val="21"/>
          <w:szCs w:val="21"/>
        </w:rPr>
        <w:t xml:space="preserve">. Daarna loopt contact via de gewone kanalen.”</w:t>
      </w:r>
    </w:p>
    <w:p>
      <w:pPr>
        <w:spacing w:after="80" w:before="300"/>
      </w:pPr>
      <w:r>
        <w:rPr>
          <w:rFonts w:ascii="Arial" w:cs="Arial" w:eastAsia="Arial" w:hAnsi="Arial"/>
          <w:b/>
          <w:bCs/>
          <w:color w:val="1B6F7A"/>
          <w:sz w:val="23"/>
          <w:szCs w:val="23"/>
        </w:rPr>
        <w:t xml:space="preserve">5. Communicatie over de wissel</w:t>
      </w:r>
    </w:p>
    <w:p>
      <w:pPr>
        <w:pStyle w:val="ListParagraph"/>
        <w:numPr>
          <w:ilvl w:val="0"/>
          <w:numId w:val="2"/>
        </w:numPr>
        <w:spacing w:after="60"/>
      </w:pPr>
      <w:r>
        <w:rPr>
          <w:rFonts w:ascii="Arial" w:cs="Arial" w:eastAsia="Arial" w:hAnsi="Arial"/>
          <w:color w:val="333333"/>
          <w:sz w:val="21"/>
          <w:szCs w:val="21"/>
        </w:rPr>
        <w:t xml:space="preserve">het bestuur informeert de vrijwilligers over de wissel en over de nieuwe rol van de oud-bestuurder;</w:t>
      </w:r>
    </w:p>
    <w:p>
      <w:pPr>
        <w:pStyle w:val="ListParagraph"/>
        <w:numPr>
          <w:ilvl w:val="0"/>
          <w:numId w:val="2"/>
        </w:numPr>
        <w:spacing w:after="60"/>
      </w:pPr>
      <w:r>
        <w:rPr>
          <w:rFonts w:ascii="Arial" w:cs="Arial" w:eastAsia="Arial" w:hAnsi="Arial"/>
          <w:color w:val="333333"/>
          <w:sz w:val="21"/>
          <w:szCs w:val="21"/>
        </w:rPr>
        <w:t xml:space="preserve">de gemeente en andere vaste contacten krijgen bericht wie het nieuwe aanspreekpunt is;</w:t>
      </w:r>
    </w:p>
    <w:p>
      <w:pPr>
        <w:pStyle w:val="ListParagraph"/>
        <w:numPr>
          <w:ilvl w:val="0"/>
          <w:numId w:val="2"/>
        </w:numPr>
        <w:spacing w:after="60"/>
      </w:pPr>
      <w:r>
        <w:rPr>
          <w:rFonts w:ascii="Arial" w:cs="Arial" w:eastAsia="Arial" w:hAnsi="Arial"/>
          <w:color w:val="333333"/>
          <w:sz w:val="21"/>
          <w:szCs w:val="21"/>
        </w:rPr>
        <w:t xml:space="preserve">op de website en in andere uitingen wordt de bestuurssamenstelling aangepast.</w:t>
      </w:r>
    </w:p>
    <w:p>
      <w:pPr>
        <w:spacing w:after="80" w:before="300"/>
      </w:pPr>
      <w:r>
        <w:rPr>
          <w:rFonts w:ascii="Arial" w:cs="Arial" w:eastAsia="Arial" w:hAnsi="Arial"/>
          <w:b/>
          <w:bCs/>
          <w:color w:val="1B6F7A"/>
          <w:sz w:val="23"/>
          <w:szCs w:val="23"/>
        </w:rPr>
        <w:t xml:space="preserve">6. Evaluatie</w:t>
      </w:r>
    </w:p>
    <w:p>
      <w:pPr>
        <w:spacing w:after="320"/>
      </w:pPr>
      <w:r>
        <w:rPr>
          <w:rFonts w:ascii="Arial" w:cs="Arial" w:eastAsia="Arial" w:hAnsi="Arial"/>
          <w:color w:val="333333"/>
          <w:sz w:val="21"/>
          <w:szCs w:val="21"/>
        </w:rPr>
        <w:t xml:space="preserve">Plan een evaluatiemoment, bijvoorbeeld na een half jaar: werkt de afspraak voor beide kanten, en voor de organisatie? Pas aan wat niet werkt, en durf de rol ook te beëindigen als dat beter is. Dat is geen falen: het hoort bij een overdracht die af is.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1B6F7A" w:sz="24"/>
              <w:bottom w:val="none" w:color="FFFFFF" w:sz="0"/>
              <w:right w:val="none" w:color="FFFFFF" w:sz="0"/>
            </w:tcBorders>
            <w:shd w:fill="E9F2F3" w:val="clear"/>
            <w:tcMar>
              <w:top w:type="dxa" w:w="160"/>
              <w:left w:type="dxa" w:w="200"/>
              <w:bottom w:type="dxa" w:w="160"/>
              <w:right w:type="dxa" w:w="200"/>
            </w:tcMar>
          </w:tcPr>
          <w:p>
            <w:pPr>
              <w:spacing w:after="80"/>
            </w:pPr>
            <w:r>
              <w:rPr>
                <w:rFonts w:ascii="Arial" w:cs="Arial" w:eastAsia="Arial" w:hAnsi="Arial"/>
                <w:color w:val="333333"/>
                <w:sz w:val="21"/>
                <w:szCs w:val="21"/>
              </w:rPr>
              <w:t xml:space="preserve">Meer hulpmiddelen over opvolging en overdracht vind je op dierenadviespunt.nl/opvolging; meer over het boek lees je op willeke.nl/boek.</w:t>
            </w:r>
          </w:p>
          <w:p>
            <w:r>
              <w:rPr>
                <w:rFonts w:ascii="Arial" w:cs="Arial" w:eastAsia="Arial" w:hAnsi="Arial"/>
                <w:b/>
                <w:bCs/>
                <w:color w:val="1B6F7A"/>
                <w:sz w:val="21"/>
                <w:szCs w:val="21"/>
              </w:rPr>
              <w:t xml:space="preserve">Dit is hoofdstuk 12 van Van hok naar bestuurstafel.</w:t>
            </w:r>
          </w:p>
        </w:tc>
      </w:tr>
    </w:tbl>
    <w:sectPr>
      <w:footerReference w:type="default" r:id="rId7"/>
      <w:pgSz w:w="11906" w:h="16838" w:orient="portrait"/>
      <w:pgMar w:top="72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tabs>
        <w:tab w:val="right" w:pos="9360"/>
      </w:tabs>
    </w:pPr>
    <w:r>
      <w:rPr>
        <w:rFonts w:ascii="Arial" w:cs="Arial" w:eastAsia="Arial" w:hAnsi="Arial"/>
        <w:color w:val="8A8A8A"/>
        <w:sz w:val="17"/>
        <w:szCs w:val="17"/>
      </w:rPr>
      <w:t xml:space="preserve">dierenadviespunt.nl/opvolging</w:t>
    </w:r>
    <w:r>
      <w:rPr>
        <w:rFonts w:ascii="Arial" w:cs="Arial" w:eastAsia="Arial" w:hAnsi="Arial"/>
      </w:rPr>
      <w:t xml:space="preserve">	</w:t>
    </w:r>
    <w:r>
      <w:rPr>
        <w:rFonts w:ascii="Arial" w:cs="Arial" w:eastAsia="Arial" w:hAnsi="Arial"/>
        <w:color w:val="8A8A8A"/>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B6F7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2026-07-17T09:57:49.962Z</dcterms:created>
  <dcterms:modified xsi:type="dcterms:W3CDTF">2026-07-17T09:57:49.962Z</dcterms:modified>
</cp:coreProperties>
</file>

<file path=docProps/custom.xml><?xml version="1.0" encoding="utf-8"?>
<Properties xmlns="http://schemas.openxmlformats.org/officeDocument/2006/custom-properties" xmlns:vt="http://schemas.openxmlformats.org/officeDocument/2006/docPropsVTypes"/>
</file>