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5138"/>
        <w:tblBorders>
          <w:top w:val="single" w:color="auto" w:sz="4"/>
          <w:left w:val="single" w:color="auto" w:sz="4"/>
          <w:bottom w:val="single" w:color="auto" w:sz="4"/>
          <w:right w:val="single" w:color="auto" w:sz="4"/>
          <w:insideH w:val="single" w:color="auto" w:sz="4"/>
          <w:insideV w:val="single" w:color="auto" w:sz="4"/>
        </w:tblBorders>
      </w:tblPr>
      <w:tblGrid>
        <w:gridCol w:w="4000"/>
        <w:gridCol w:w="11138"/>
      </w:tblGrid>
      <w:tr>
        <w:tc>
          <w:tcPr>
            <w:tcW w:type="dxa" w:w="4000"/>
            <w:tcBorders>
              <w:top w:val="none" w:color="FFFFFF" w:sz="0"/>
              <w:left w:val="none" w:color="FFFFFF" w:sz="0"/>
              <w:bottom w:val="none" w:color="FFFFFF" w:sz="0"/>
              <w:right w:val="none" w:color="FFFFFF" w:sz="0"/>
            </w:tcBorders>
            <w:shd w:fill="1B6F7A" w:val="clear"/>
            <w:tcMar>
              <w:top w:type="dxa" w:w="160"/>
              <w:left w:type="dxa" w:w="200"/>
              <w:bottom w:type="dxa" w:w="160"/>
              <w:right w:type="dxa" w:w="100"/>
            </w:tcMar>
          </w:tcPr>
          <w:p>
            <w:r>
              <w:rPr>
                <w:rFonts w:ascii="Arial" w:cs="Arial" w:eastAsia="Arial" w:hAnsi="Arial"/>
                <w:b/>
                <w:bCs/>
                <w:color w:val="FFFFFF"/>
                <w:sz w:val="20"/>
                <w:szCs w:val="20"/>
              </w:rPr>
              <w:t xml:space="preserve">DierenAdviesPunt</w:t>
            </w:r>
          </w:p>
        </w:tc>
        <w:tc>
          <w:tcPr>
            <w:tcW w:type="dxa" w:w="11138"/>
            <w:tcBorders>
              <w:top w:val="none" w:color="FFFFFF" w:sz="0"/>
              <w:left w:val="none" w:color="FFFFFF" w:sz="0"/>
              <w:bottom w:val="none" w:color="FFFFFF" w:sz="0"/>
              <w:right w:val="none" w:color="FFFFFF" w:sz="0"/>
            </w:tcBorders>
            <w:shd w:fill="1B6F7A" w:val="clear"/>
            <w:tcMar>
              <w:top w:type="dxa" w:w="160"/>
              <w:left w:type="dxa" w:w="100"/>
              <w:bottom w:type="dxa" w:w="160"/>
              <w:right w:type="dxa" w:w="200"/>
            </w:tcMar>
          </w:tcPr>
          <w:p>
            <w:pPr>
              <w:jc w:val="right"/>
            </w:pPr>
            <w:r>
              <w:rPr>
                <w:rFonts w:ascii="Arial" w:cs="Arial" w:eastAsia="Arial" w:hAnsi="Arial"/>
                <w:color w:val="FFFFFF"/>
                <w:sz w:val="18"/>
                <w:szCs w:val="18"/>
              </w:rPr>
              <w:t xml:space="preserve">download bij hoofdstuk 4 van Van hok naar bestuurstafel</w:t>
            </w:r>
          </w:p>
        </w:tc>
      </w:tr>
    </w:tbl>
    <w:p>
      <w:pPr>
        <w:spacing w:after="60" w:before="300"/>
      </w:pPr>
      <w:r>
        <w:rPr>
          <w:rFonts w:ascii="Arial" w:cs="Arial" w:eastAsia="Arial" w:hAnsi="Arial"/>
          <w:b/>
          <w:bCs/>
          <w:color w:val="1B6F7A"/>
          <w:sz w:val="40"/>
          <w:szCs w:val="40"/>
        </w:rPr>
        <w:t xml:space="preserve">Werkblad: de bedrijven onder jullie dak</w:t>
      </w:r>
    </w:p>
    <w:p>
      <w:pPr>
        <w:spacing w:after="160"/>
      </w:pPr>
      <w:r>
        <w:rPr>
          <w:rFonts w:ascii="Arial" w:cs="Arial" w:eastAsia="Arial" w:hAnsi="Arial"/>
          <w:color w:val="4A4A4A"/>
          <w:sz w:val="22"/>
          <w:szCs w:val="22"/>
        </w:rPr>
        <w:t xml:space="preserve">Wat besturen jullie eigenlijk allemaal?</w:t>
      </w:r>
    </w:p>
    <w:p>
      <w:pPr>
        <w:spacing w:after="160"/>
      </w:pPr>
      <w:r>
        <w:rPr>
          <w:rFonts w:ascii="Arial" w:cs="Arial" w:eastAsia="Arial" w:hAnsi="Arial"/>
          <w:sz w:val="20"/>
          <w:szCs w:val="20"/>
        </w:rPr>
        <w:t xml:space="preserve">Vul per onderdeel de zes kolommen in. Niet elk onderdeel is van toepassing op jullie organisatie: schrap wat niet klopt en vul aan wat ontbreekt in de lege rijen onderaan. Schrijf “niemand” als dat het eerlijke antwoord is.</w:t>
      </w:r>
    </w:p>
    <w:tbl>
      <w:tblPr>
        <w:tblW w:type="dxa" w:w="15138"/>
        <w:tblBorders>
          <w:top w:val="single" w:color="auto" w:sz="4"/>
          <w:left w:val="single" w:color="auto" w:sz="4"/>
          <w:bottom w:val="single" w:color="auto" w:sz="4"/>
          <w:right w:val="single" w:color="auto" w:sz="4"/>
          <w:insideH w:val="single" w:color="auto" w:sz="4"/>
          <w:insideV w:val="single" w:color="auto" w:sz="4"/>
        </w:tblBorders>
      </w:tblPr>
      <w:tblGrid>
        <w:gridCol w:w="3200"/>
        <w:gridCol w:w="2600"/>
        <w:gridCol w:w="2200"/>
        <w:gridCol w:w="2200"/>
        <w:gridCol w:w="2400"/>
        <w:gridCol w:w="2538"/>
      </w:tblGrid>
      <w:tr>
        <w:trPr>
          <w:tblHeader/>
        </w:trPr>
        <w:tc>
          <w:tcPr>
            <w:tcW w:type="dxa" w:w="3200"/>
            <w:tcBorders>
              <w:top w:val="single" w:color="AFC9CC" w:sz="4"/>
              <w:left w:val="single" w:color="AFC9CC" w:sz="4"/>
              <w:bottom w:val="single" w:color="AFC9CC" w:sz="4"/>
              <w:right w:val="single" w:color="AFC9CC" w:sz="4"/>
            </w:tcBorders>
            <w:shd w:fill="1B6F7A" w:val="clear"/>
            <w:tcMar>
              <w:top w:type="dxa" w:w="80"/>
              <w:left w:type="dxa" w:w="100"/>
              <w:bottom w:type="dxa" w:w="80"/>
              <w:right w:type="dxa" w:w="100"/>
            </w:tcMar>
            <w:vAlign w:val="center"/>
          </w:tcPr>
          <w:p>
            <w:r>
              <w:rPr>
                <w:rFonts w:ascii="Arial" w:cs="Arial" w:eastAsia="Arial" w:hAnsi="Arial"/>
                <w:b/>
                <w:bCs/>
                <w:color w:val="FFFFFF"/>
                <w:sz w:val="19"/>
                <w:szCs w:val="19"/>
              </w:rPr>
              <w:t xml:space="preserve">Onderdeel</w:t>
            </w:r>
          </w:p>
        </w:tc>
        <w:tc>
          <w:tcPr>
            <w:tcW w:type="dxa" w:w="2600"/>
            <w:tcBorders>
              <w:top w:val="single" w:color="AFC9CC" w:sz="4"/>
              <w:left w:val="single" w:color="AFC9CC" w:sz="4"/>
              <w:bottom w:val="single" w:color="AFC9CC" w:sz="4"/>
              <w:right w:val="single" w:color="AFC9CC" w:sz="4"/>
            </w:tcBorders>
            <w:shd w:fill="1B6F7A" w:val="clear"/>
            <w:tcMar>
              <w:top w:type="dxa" w:w="80"/>
              <w:left w:type="dxa" w:w="100"/>
              <w:bottom w:type="dxa" w:w="80"/>
              <w:right w:type="dxa" w:w="100"/>
            </w:tcMar>
            <w:vAlign w:val="center"/>
          </w:tcPr>
          <w:p>
            <w:r>
              <w:rPr>
                <w:rFonts w:ascii="Arial" w:cs="Arial" w:eastAsia="Arial" w:hAnsi="Arial"/>
                <w:b/>
                <w:bCs/>
                <w:color w:val="FFFFFF"/>
                <w:sz w:val="19"/>
                <w:szCs w:val="19"/>
              </w:rPr>
              <w:t xml:space="preserve">Wat moet er gebeuren</w:t>
            </w:r>
          </w:p>
        </w:tc>
        <w:tc>
          <w:tcPr>
            <w:tcW w:type="dxa" w:w="2200"/>
            <w:tcBorders>
              <w:top w:val="single" w:color="AFC9CC" w:sz="4"/>
              <w:left w:val="single" w:color="AFC9CC" w:sz="4"/>
              <w:bottom w:val="single" w:color="AFC9CC" w:sz="4"/>
              <w:right w:val="single" w:color="AFC9CC" w:sz="4"/>
            </w:tcBorders>
            <w:shd w:fill="1B6F7A" w:val="clear"/>
            <w:tcMar>
              <w:top w:type="dxa" w:w="80"/>
              <w:left w:type="dxa" w:w="100"/>
              <w:bottom w:type="dxa" w:w="80"/>
              <w:right w:type="dxa" w:w="100"/>
            </w:tcMar>
            <w:vAlign w:val="center"/>
          </w:tcPr>
          <w:p>
            <w:r>
              <w:rPr>
                <w:rFonts w:ascii="Arial" w:cs="Arial" w:eastAsia="Arial" w:hAnsi="Arial"/>
                <w:b/>
                <w:bCs/>
                <w:color w:val="FFFFFF"/>
                <w:sz w:val="19"/>
                <w:szCs w:val="19"/>
              </w:rPr>
              <w:t xml:space="preserve">Wie doet het nu</w:t>
            </w:r>
          </w:p>
        </w:tc>
        <w:tc>
          <w:tcPr>
            <w:tcW w:type="dxa" w:w="2200"/>
            <w:tcBorders>
              <w:top w:val="single" w:color="AFC9CC" w:sz="4"/>
              <w:left w:val="single" w:color="AFC9CC" w:sz="4"/>
              <w:bottom w:val="single" w:color="AFC9CC" w:sz="4"/>
              <w:right w:val="single" w:color="AFC9CC" w:sz="4"/>
            </w:tcBorders>
            <w:shd w:fill="1B6F7A" w:val="clear"/>
            <w:tcMar>
              <w:top w:type="dxa" w:w="80"/>
              <w:left w:type="dxa" w:w="100"/>
              <w:bottom w:type="dxa" w:w="80"/>
              <w:right w:type="dxa" w:w="100"/>
            </w:tcMar>
            <w:vAlign w:val="center"/>
          </w:tcPr>
          <w:p>
            <w:r>
              <w:rPr>
                <w:rFonts w:ascii="Arial" w:cs="Arial" w:eastAsia="Arial" w:hAnsi="Arial"/>
                <w:b/>
                <w:bCs/>
                <w:color w:val="FFFFFF"/>
                <w:sz w:val="19"/>
                <w:szCs w:val="19"/>
              </w:rPr>
              <w:t xml:space="preserve">Wie heeft de kennis</w:t>
            </w:r>
          </w:p>
        </w:tc>
        <w:tc>
          <w:tcPr>
            <w:tcW w:type="dxa" w:w="2400"/>
            <w:tcBorders>
              <w:top w:val="single" w:color="AFC9CC" w:sz="4"/>
              <w:left w:val="single" w:color="AFC9CC" w:sz="4"/>
              <w:bottom w:val="single" w:color="AFC9CC" w:sz="4"/>
              <w:right w:val="single" w:color="AFC9CC" w:sz="4"/>
            </w:tcBorders>
            <w:shd w:fill="1B6F7A" w:val="clear"/>
            <w:tcMar>
              <w:top w:type="dxa" w:w="80"/>
              <w:left w:type="dxa" w:w="100"/>
              <w:bottom w:type="dxa" w:w="80"/>
              <w:right w:type="dxa" w:w="100"/>
            </w:tcMar>
            <w:vAlign w:val="center"/>
          </w:tcPr>
          <w:p>
            <w:r>
              <w:rPr>
                <w:rFonts w:ascii="Arial" w:cs="Arial" w:eastAsia="Arial" w:hAnsi="Arial"/>
                <w:b/>
                <w:bCs/>
                <w:color w:val="FFFFFF"/>
                <w:sz w:val="19"/>
                <w:szCs w:val="19"/>
              </w:rPr>
              <w:t xml:space="preserve">Wat staat op papier</w:t>
            </w:r>
          </w:p>
        </w:tc>
        <w:tc>
          <w:tcPr>
            <w:tcW w:type="dxa" w:w="2538"/>
            <w:tcBorders>
              <w:top w:val="single" w:color="AFC9CC" w:sz="4"/>
              <w:left w:val="single" w:color="AFC9CC" w:sz="4"/>
              <w:bottom w:val="single" w:color="AFC9CC" w:sz="4"/>
              <w:right w:val="single" w:color="AFC9CC" w:sz="4"/>
            </w:tcBorders>
            <w:shd w:fill="1B6F7A" w:val="clear"/>
            <w:tcMar>
              <w:top w:type="dxa" w:w="80"/>
              <w:left w:type="dxa" w:w="100"/>
              <w:bottom w:type="dxa" w:w="80"/>
              <w:right w:type="dxa" w:w="100"/>
            </w:tcMar>
            <w:vAlign w:val="center"/>
          </w:tcPr>
          <w:p>
            <w:r>
              <w:rPr>
                <w:rFonts w:ascii="Arial" w:cs="Arial" w:eastAsia="Arial" w:hAnsi="Arial"/>
                <w:b/>
                <w:bCs/>
                <w:color w:val="FFFFFF"/>
                <w:sz w:val="19"/>
                <w:szCs w:val="19"/>
              </w:rPr>
              <w:t xml:space="preserve">Actie</w:t>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Opvang (dieren die onderdak krijgen)</w:t>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Medische zorg</w:t>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Vervoer (ambulance, rijdienst)</w:t>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Pension of kennel</w:t>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Dagopvang</w:t>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Fondsenwerving (donateurs, giften, erfenissen)</w:t>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Subsidierelaties (gemeente, provincie, rijk)</w:t>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Contracten (gemeente, dierenartsen, leveranciers)</w:t>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Vrijwilligers (werving, begeleiding, rooster)</w:t>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Personeel (loondienst, contracten, salaris, verzuim)</w:t>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Communicatie (website, social media, nieuwsbrief, PR)</w:t>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Financiën (boekhouding, jaarrekening, btw, ANBI)</w:t>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Administratie (rit-, dier-, ledenregistratie)</w:t>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Voorlichting of educatie</w:t>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Vastgoed (gebouwen, hokken, onderhoud, vergunningen)</w:t>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Juridisch (aansprakelijkheid, verzekeringen)</w:t>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Bestuur en governance</w:t>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r>
        <w:trPr>
          <w:trHeight w:val="560" w:hRule="atLeast"/>
        </w:trPr>
        <w:tc>
          <w:tcPr>
            <w:tcW w:type="dxa" w:w="3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6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2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400"/>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c>
          <w:tcPr>
            <w:tcW w:type="dxa" w:w="2538"/>
            <w:tcBorders>
              <w:top w:val="single" w:color="AFC9CC" w:sz="4"/>
              <w:left w:val="single" w:color="AFC9CC" w:sz="4"/>
              <w:bottom w:val="single" w:color="AFC9CC" w:sz="4"/>
              <w:right w:val="single" w:color="AFC9CC" w:sz="4"/>
            </w:tcBorders>
            <w:tcMar>
              <w:top w:type="dxa" w:w="60"/>
              <w:left w:type="dxa" w:w="100"/>
              <w:bottom w:type="dxa" w:w="60"/>
              <w:right w:type="dxa" w:w="100"/>
            </w:tcMar>
          </w:tcPr>
          <w:p>
            <w:r>
              <w:rPr>
                <w:rFonts w:ascii="Arial" w:cs="Arial" w:eastAsia="Arial" w:hAnsi="Arial"/>
                <w:sz w:val="19"/>
                <w:szCs w:val="19"/>
              </w:rPr>
              <w:t xml:space="preserve"/>
            </w:r>
          </w:p>
        </w:tc>
      </w:tr>
    </w:tbl>
    <w:p>
      <w:pPr>
        <w:spacing w:before="300"/>
      </w:pPr>
    </w:p>
    <w:tbl>
      <w:tblPr>
        <w:tblW w:type="dxa" w:w="15138"/>
        <w:tblBorders>
          <w:top w:val="single" w:color="auto" w:sz="4"/>
          <w:left w:val="single" w:color="auto" w:sz="4"/>
          <w:bottom w:val="single" w:color="auto" w:sz="4"/>
          <w:right w:val="single" w:color="auto" w:sz="4"/>
          <w:insideH w:val="single" w:color="auto" w:sz="4"/>
          <w:insideV w:val="single" w:color="auto" w:sz="4"/>
        </w:tblBorders>
      </w:tblPr>
      <w:tblGrid>
        <w:gridCol w:w="15138"/>
      </w:tblGrid>
      <w:tr>
        <w:tc>
          <w:tcPr>
            <w:tcW w:type="dxa" w:w="15138"/>
            <w:tcBorders>
              <w:top w:val="none" w:color="FFFFFF" w:sz="0"/>
              <w:left w:val="single" w:color="1B6F7A" w:sz="24"/>
              <w:bottom w:val="none" w:color="FFFFFF" w:sz="0"/>
              <w:right w:val="none" w:color="FFFFFF" w:sz="0"/>
            </w:tcBorders>
            <w:shd w:fill="EAF2F3" w:val="clear"/>
            <w:tcMar>
              <w:top w:type="dxa" w:w="200"/>
              <w:left w:type="dxa" w:w="240"/>
              <w:bottom w:type="dxa" w:w="200"/>
              <w:right w:type="dxa" w:w="240"/>
            </w:tcMar>
          </w:tcPr>
          <w:p>
            <w:pPr>
              <w:spacing w:after="100"/>
            </w:pPr>
            <w:r>
              <w:rPr>
                <w:rFonts w:ascii="Arial" w:cs="Arial" w:eastAsia="Arial" w:hAnsi="Arial"/>
                <w:sz w:val="20"/>
                <w:szCs w:val="20"/>
              </w:rPr>
              <w:t xml:space="preserve">Het doel is zien waar jullie staan, niet meteen alles in één klap in orde hebben. Kies één of twee gaten om dit kwartaal te dichten en kom hier jaarlijks op terug.</w:t>
            </w:r>
          </w:p>
          <w:p>
            <w:r>
              <w:rPr>
                <w:rFonts w:ascii="Arial" w:cs="Arial" w:eastAsia="Arial" w:hAnsi="Arial"/>
                <w:b/>
                <w:bCs/>
                <w:color w:val="1B6F7A"/>
                <w:sz w:val="20"/>
                <w:szCs w:val="20"/>
              </w:rPr>
              <w:t xml:space="preserve">Dit is hoofdstuk 4 van Van hok naar bestuurstafel.</w:t>
            </w:r>
          </w:p>
        </w:tc>
      </w:tr>
    </w:tbl>
    <w:sectPr>
      <w:footerReference w:type="default" r:id="rId7"/>
      <w:pgSz w:w="16838" w:h="11906" w:orient="landscape"/>
      <w:pgMar w:top="700" w:right="850" w:bottom="90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AFC9CC" w:sz="4"/>
      </w:pBdr>
      <w:tabs>
        <w:tab w:val="right" w:pos="15138"/>
      </w:tabs>
    </w:pPr>
    <w:r>
      <w:rPr>
        <w:rFonts w:ascii="Arial" w:cs="Arial" w:eastAsia="Arial" w:hAnsi="Arial"/>
        <w:color w:val="4A4A4A"/>
        <w:sz w:val="16"/>
        <w:szCs w:val="16"/>
      </w:rPr>
      <w:t xml:space="preserve">dierenadviespunt.nl/mkb-bedrijf</w:t>
    </w:r>
    <w:r>
      <w:rPr>
        <w:rFonts w:ascii="Arial" w:cs="Arial" w:eastAsia="Arial" w:hAnsi="Arial"/>
        <w:sz w:val="16"/>
        <w:szCs w:val="16"/>
      </w:rPr>
      <w:t xml:space="preserve">	</w:t>
    </w:r>
    <w:r>
      <w:rPr>
        <w:rFonts w:ascii="Arial" w:cs="Arial" w:eastAsia="Arial" w:hAnsi="Arial"/>
        <w:color w:val="4A4A4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2026-07-16T15:27:22.784Z</dcterms:created>
  <dcterms:modified xsi:type="dcterms:W3CDTF">2026-07-16T15:27:22.802Z</dcterms:modified>
</cp:coreProperties>
</file>

<file path=docProps/custom.xml><?xml version="1.0" encoding="utf-8"?>
<Properties xmlns="http://schemas.openxmlformats.org/officeDocument/2006/custom-properties" xmlns:vt="http://schemas.openxmlformats.org/officeDocument/2006/docPropsVTypes"/>
</file>