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4000"/>
        <w:tblBorders>
          <w:top w:val="none" w:color="FFFFFF" w:sz="0"/>
          <w:left w:val="none" w:color="FFFFFF" w:sz="0"/>
          <w:bottom w:val="none" w:color="FFFFFF" w:sz="0"/>
          <w:right w:val="none" w:color="FFFFFF" w:sz="0"/>
          <w:insideH w:val="single" w:color="auto" w:sz="4"/>
          <w:insideV w:val="single" w:color="auto" w:sz="4"/>
        </w:tblBorders>
      </w:tblPr>
      <w:tblGrid>
        <w:gridCol w:w="7000"/>
        <w:gridCol w:w="7000"/>
      </w:tblGrid>
      <w:tr>
        <w:tc>
          <w:tcPr>
            <w:tcW w:type="dxa" w:w="7000"/>
            <w:tcBorders>
              <w:top w:val="none" w:color="FFFFFF" w:sz="0"/>
              <w:left w:val="none" w:color="FFFFFF" w:sz="0"/>
              <w:bottom w:val="none" w:color="FFFFFF" w:sz="0"/>
              <w:right w:val="none" w:color="FFFFFF" w:sz="0"/>
            </w:tcBorders>
            <w:shd w:fill="1B6F7A" w:val="clear"/>
            <w:tcMar>
              <w:top w:type="dxa" w:w="90"/>
              <w:left w:type="dxa" w:w="140"/>
              <w:bottom w:type="dxa" w:w="90"/>
              <w:right w:type="dxa" w:w="100"/>
            </w:tcMar>
          </w:tcPr>
          <w:p>
            <w:r>
              <w:rPr>
                <w:rFonts w:ascii="Arial" w:cs="Arial" w:eastAsia="Arial" w:hAnsi="Arial"/>
                <w:b/>
                <w:bCs/>
                <w:color w:val="FFFFFF"/>
                <w:sz w:val="20"/>
                <w:szCs w:val="20"/>
              </w:rPr>
              <w:t xml:space="preserve">DierenAdviesPunt</w:t>
            </w:r>
          </w:p>
        </w:tc>
        <w:tc>
          <w:tcPr>
            <w:tcW w:type="dxa" w:w="7000"/>
            <w:tcBorders>
              <w:top w:val="none" w:color="FFFFFF" w:sz="0"/>
              <w:left w:val="none" w:color="FFFFFF" w:sz="0"/>
              <w:bottom w:val="none" w:color="FFFFFF" w:sz="0"/>
              <w:right w:val="none" w:color="FFFFFF" w:sz="0"/>
            </w:tcBorders>
            <w:shd w:fill="1B6F7A" w:val="clear"/>
            <w:tcMar>
              <w:top w:type="dxa" w:w="90"/>
              <w:left w:type="dxa" w:w="100"/>
              <w:bottom w:type="dxa" w:w="90"/>
              <w:right w:type="dxa" w:w="140"/>
            </w:tcMar>
          </w:tcPr>
          <w:p>
            <w:pPr>
              <w:jc w:val="right"/>
            </w:pPr>
            <w:r>
              <w:rPr>
                <w:rFonts w:ascii="Arial" w:cs="Arial" w:eastAsia="Arial" w:hAnsi="Arial"/>
                <w:color w:val="FFFFFF"/>
                <w:sz w:val="18"/>
                <w:szCs w:val="18"/>
              </w:rPr>
              <w:t xml:space="preserve">download bij hoofdstuk 9 van Van hok naar bestuurstafel</w:t>
            </w:r>
          </w:p>
        </w:tc>
      </w:tr>
    </w:tbl>
    <w:p>
      <w:pPr>
        <w:spacing w:after="100" w:before="480"/>
      </w:pPr>
      <w:r>
        <w:rPr>
          <w:rFonts w:ascii="Arial" w:cs="Arial" w:eastAsia="Arial" w:hAnsi="Arial"/>
          <w:b/>
          <w:bCs/>
          <w:color w:val="1B6F7A"/>
          <w:sz w:val="36"/>
          <w:szCs w:val="36"/>
        </w:rPr>
        <w:t xml:space="preserve">Werkblad mandaat per rol</w:t>
      </w:r>
    </w:p>
    <w:p>
      <w:pPr>
        <w:spacing w:after="100"/>
      </w:pPr>
      <w:r>
        <w:rPr>
          <w:rFonts w:ascii="Arial" w:cs="Arial" w:eastAsia="Arial" w:hAnsi="Arial"/>
          <w:i/>
          <w:iCs/>
          <w:color w:val="333333"/>
          <w:sz w:val="21"/>
          <w:szCs w:val="21"/>
        </w:rPr>
        <w:t xml:space="preserve">Vul dit werkblad in voor elke rol met verantwoordelijkheid in je organisatie: beheerder, coördinator, penningmeester, directeur. Bespreek het ingevulde blad in de bestuursvergadering, stel het vast en neem het op in de taak- of functieomschrijving.</w:t>
      </w:r>
    </w:p>
    <w:p>
      <w:pPr>
        <w:spacing w:after="80" w:before="300"/>
      </w:pPr>
      <w:r>
        <w:rPr>
          <w:rFonts w:ascii="Arial" w:cs="Arial" w:eastAsia="Arial" w:hAnsi="Arial"/>
          <w:b/>
          <w:bCs/>
          <w:color w:val="1B6F7A"/>
          <w:sz w:val="23"/>
          <w:szCs w:val="23"/>
        </w:rPr>
        <w:t xml:space="preserve">Zo werkt het</w:t>
      </w:r>
    </w:p>
    <w:p>
      <w:pPr>
        <w:spacing w:after="100"/>
      </w:pPr>
      <w:r>
        <w:rPr>
          <w:rFonts w:ascii="Arial" w:cs="Arial" w:eastAsia="Arial" w:hAnsi="Arial"/>
          <w:color w:val="333333"/>
          <w:sz w:val="21"/>
          <w:szCs w:val="21"/>
        </w:rPr>
        <w:t xml:space="preserve">Mandaat leg je vast in drie kolommen. Wat mag deze persoon zelf besluiten, zonder overleg? Wat mag ze zelf besluiten, maar meldt ze achteraf? En wat legt ze eerst voor? Vul per onderwerp concreet in wat er in jouw organisatie geldt, met bedragen waar dat kan. Twee vuistregels:</w:t>
      </w:r>
    </w:p>
    <w:p>
      <w:pPr>
        <w:pStyle w:val="ListParagraph"/>
        <w:numPr>
          <w:ilvl w:val="0"/>
          <w:numId w:val="2"/>
        </w:numPr>
        <w:spacing w:after="60"/>
      </w:pPr>
      <w:r>
        <w:rPr>
          <w:rFonts w:ascii="Arial" w:cs="Arial" w:eastAsia="Arial" w:hAnsi="Arial"/>
          <w:color w:val="333333"/>
          <w:sz w:val="21"/>
          <w:szCs w:val="21"/>
        </w:rPr>
        <w:t xml:space="preserve">hoe concreter, hoe beter: “uitgaven tot 250 euro” werkt, “kleine uitgaven” niet;</w:t>
      </w:r>
    </w:p>
    <w:p>
      <w:pPr>
        <w:pStyle w:val="ListParagraph"/>
        <w:numPr>
          <w:ilvl w:val="0"/>
          <w:numId w:val="2"/>
        </w:numPr>
        <w:spacing w:after="60"/>
      </w:pPr>
      <w:r>
        <w:rPr>
          <w:rFonts w:ascii="Arial" w:cs="Arial" w:eastAsia="Arial" w:hAnsi="Arial"/>
          <w:color w:val="333333"/>
          <w:sz w:val="21"/>
          <w:szCs w:val="21"/>
        </w:rPr>
        <w:t xml:space="preserve">leeg is ook een antwoord: staat er bij een onderwerp niets in de eerste twee kolommen, dan weet iedereen dat alles wordt voorgelegd.</w:t>
      </w:r>
    </w:p>
    <w:p>
      <w:pPr>
        <w:spacing w:after="80" w:before="300"/>
      </w:pPr>
      <w:r>
        <w:rPr>
          <w:rFonts w:ascii="Arial" w:cs="Arial" w:eastAsia="Arial" w:hAnsi="Arial"/>
          <w:b/>
          <w:bCs/>
          <w:color w:val="1B6F7A"/>
          <w:sz w:val="23"/>
          <w:szCs w:val="23"/>
        </w:rPr>
        <w:t xml:space="preserve">Werkblad</w:t>
      </w:r>
    </w:p>
    <w:tbl>
      <w:tblPr>
        <w:tblW w:type="dxa" w:w="14000"/>
        <w:tblBorders>
          <w:top w:val="single" w:color="auto" w:sz="4"/>
          <w:left w:val="single" w:color="auto" w:sz="4"/>
          <w:bottom w:val="single" w:color="auto" w:sz="4"/>
          <w:right w:val="single" w:color="auto" w:sz="4"/>
          <w:insideH w:val="single" w:color="auto" w:sz="4"/>
          <w:insideV w:val="single" w:color="auto" w:sz="4"/>
        </w:tblBorders>
      </w:tblPr>
      <w:tblGrid>
        <w:gridCol w:w="3200"/>
        <w:gridCol w:w="3600"/>
        <w:gridCol w:w="3600"/>
        <w:gridCol w:w="3600"/>
      </w:tblGrid>
      <w:tr>
        <w:tc>
          <w:tcPr>
            <w:tcW w:type="dxa" w:w="3200"/>
            <w:tcBorders>
              <w:top w:val="single" w:color="1B6F7A" w:sz="6"/>
              <w:left w:val="single" w:color="1B6F7A" w:sz="6"/>
              <w:bottom w:val="single" w:color="1B6F7A" w:sz="6"/>
              <w:right w:val="single" w:color="1B6F7A" w:sz="6"/>
            </w:tcBorders>
            <w:shd w:fill="1B6F7A" w:val="clear"/>
            <w:tcMar>
              <w:top w:type="dxa" w:w="90"/>
              <w:left w:type="dxa" w:w="110"/>
              <w:bottom w:type="dxa" w:w="90"/>
              <w:right w:type="dxa" w:w="110"/>
            </w:tcMar>
          </w:tcPr>
          <w:p>
            <w:r>
              <w:rPr>
                <w:rFonts w:ascii="Arial" w:cs="Arial" w:eastAsia="Arial" w:hAnsi="Arial"/>
                <w:b/>
                <w:bCs/>
                <w:color w:val="FFFFFF"/>
                <w:sz w:val="20"/>
                <w:szCs w:val="20"/>
              </w:rPr>
              <w:t xml:space="preserve">Rol: [functie invullen]</w:t>
            </w:r>
          </w:p>
        </w:tc>
        <w:tc>
          <w:tcPr>
            <w:tcW w:type="dxa" w:w="3600"/>
            <w:tcBorders>
              <w:top w:val="single" w:color="1B6F7A" w:sz="6"/>
              <w:left w:val="single" w:color="1B6F7A" w:sz="6"/>
              <w:bottom w:val="single" w:color="1B6F7A" w:sz="6"/>
              <w:right w:val="single" w:color="1B6F7A" w:sz="6"/>
            </w:tcBorders>
            <w:shd w:fill="1B6F7A" w:val="clear"/>
            <w:tcMar>
              <w:top w:type="dxa" w:w="90"/>
              <w:left w:type="dxa" w:w="110"/>
              <w:bottom w:type="dxa" w:w="90"/>
              <w:right w:type="dxa" w:w="110"/>
            </w:tcMar>
          </w:tcPr>
          <w:p>
            <w:r>
              <w:rPr>
                <w:rFonts w:ascii="Arial" w:cs="Arial" w:eastAsia="Arial" w:hAnsi="Arial"/>
                <w:b/>
                <w:bCs/>
                <w:color w:val="FFFFFF"/>
                <w:sz w:val="20"/>
                <w:szCs w:val="20"/>
              </w:rPr>
              <w:t xml:space="preserve">Zelf besluiten</w:t>
            </w:r>
          </w:p>
        </w:tc>
        <w:tc>
          <w:tcPr>
            <w:tcW w:type="dxa" w:w="3600"/>
            <w:tcBorders>
              <w:top w:val="single" w:color="1B6F7A" w:sz="6"/>
              <w:left w:val="single" w:color="1B6F7A" w:sz="6"/>
              <w:bottom w:val="single" w:color="1B6F7A" w:sz="6"/>
              <w:right w:val="single" w:color="1B6F7A" w:sz="6"/>
            </w:tcBorders>
            <w:shd w:fill="1B6F7A" w:val="clear"/>
            <w:tcMar>
              <w:top w:type="dxa" w:w="90"/>
              <w:left w:type="dxa" w:w="110"/>
              <w:bottom w:type="dxa" w:w="90"/>
              <w:right w:type="dxa" w:w="110"/>
            </w:tcMar>
          </w:tcPr>
          <w:p>
            <w:r>
              <w:rPr>
                <w:rFonts w:ascii="Arial" w:cs="Arial" w:eastAsia="Arial" w:hAnsi="Arial"/>
                <w:b/>
                <w:bCs/>
                <w:color w:val="FFFFFF"/>
                <w:sz w:val="20"/>
                <w:szCs w:val="20"/>
              </w:rPr>
              <w:t xml:space="preserve">Besluiten en achteraf melden</w:t>
            </w:r>
          </w:p>
        </w:tc>
        <w:tc>
          <w:tcPr>
            <w:tcW w:type="dxa" w:w="3600"/>
            <w:tcBorders>
              <w:top w:val="single" w:color="1B6F7A" w:sz="6"/>
              <w:left w:val="single" w:color="1B6F7A" w:sz="6"/>
              <w:bottom w:val="single" w:color="1B6F7A" w:sz="6"/>
              <w:right w:val="single" w:color="1B6F7A" w:sz="6"/>
            </w:tcBorders>
            <w:shd w:fill="1B6F7A" w:val="clear"/>
            <w:tcMar>
              <w:top w:type="dxa" w:w="90"/>
              <w:left w:type="dxa" w:w="110"/>
              <w:bottom w:type="dxa" w:w="90"/>
              <w:right w:type="dxa" w:w="110"/>
            </w:tcMar>
          </w:tcPr>
          <w:p>
            <w:r>
              <w:rPr>
                <w:rFonts w:ascii="Arial" w:cs="Arial" w:eastAsia="Arial" w:hAnsi="Arial"/>
                <w:b/>
                <w:bCs/>
                <w:color w:val="FFFFFF"/>
                <w:sz w:val="20"/>
                <w:szCs w:val="20"/>
              </w:rPr>
              <w:t xml:space="preserve">Eerst voorleggen</w:t>
            </w:r>
          </w:p>
        </w:tc>
      </w:tr>
      <w:tr>
        <w:trPr>
          <w:trHeight w:val="800" w:hRule="atLeast"/>
        </w:trPr>
        <w:tc>
          <w:tcPr>
            <w:tcW w:type="dxa" w:w="3200"/>
            <w:tcBorders>
              <w:top w:val="single" w:color="1B6F7A" w:sz="6"/>
              <w:left w:val="single" w:color="1B6F7A" w:sz="6"/>
              <w:bottom w:val="single" w:color="1B6F7A" w:sz="6"/>
              <w:right w:val="single" w:color="1B6F7A" w:sz="6"/>
            </w:tcBorders>
            <w:shd w:fill="E9F2F3" w:val="clear"/>
            <w:tcMar>
              <w:top w:type="dxa" w:w="90"/>
              <w:left w:type="dxa" w:w="110"/>
              <w:bottom w:type="dxa" w:w="90"/>
              <w:right w:type="dxa" w:w="110"/>
            </w:tcMar>
          </w:tcPr>
          <w:p>
            <w:r>
              <w:rPr>
                <w:rFonts w:ascii="Arial" w:cs="Arial" w:eastAsia="Arial" w:hAnsi="Arial"/>
                <w:b/>
                <w:bCs/>
                <w:color w:val="1B6F7A"/>
                <w:sz w:val="20"/>
                <w:szCs w:val="20"/>
              </w:rPr>
              <w:t xml:space="preserve">Dagelijkse gang van zaken</w:t>
            </w:r>
          </w:p>
        </w:tc>
        <w:tc>
          <w:tcPr>
            <w:tcW w:type="dxa" w:w="3600"/>
            <w:tcBorders>
              <w:top w:val="single" w:color="1B6F7A" w:sz="6"/>
              <w:left w:val="single" w:color="1B6F7A" w:sz="6"/>
              <w:bottom w:val="single" w:color="1B6F7A" w:sz="6"/>
              <w:right w:val="single" w:color="1B6F7A" w:sz="6"/>
            </w:tcBorders>
            <w:tcMar>
              <w:top w:type="dxa" w:w="90"/>
              <w:left w:type="dxa" w:w="110"/>
              <w:bottom w:type="dxa" w:w="90"/>
              <w:right w:type="dxa" w:w="110"/>
            </w:tcMar>
          </w:tcPr>
          <w:p/>
        </w:tc>
        <w:tc>
          <w:tcPr>
            <w:tcW w:type="dxa" w:w="3600"/>
            <w:tcBorders>
              <w:top w:val="single" w:color="1B6F7A" w:sz="6"/>
              <w:left w:val="single" w:color="1B6F7A" w:sz="6"/>
              <w:bottom w:val="single" w:color="1B6F7A" w:sz="6"/>
              <w:right w:val="single" w:color="1B6F7A" w:sz="6"/>
            </w:tcBorders>
            <w:tcMar>
              <w:top w:type="dxa" w:w="90"/>
              <w:left w:type="dxa" w:w="110"/>
              <w:bottom w:type="dxa" w:w="90"/>
              <w:right w:type="dxa" w:w="110"/>
            </w:tcMar>
          </w:tcPr>
          <w:p/>
        </w:tc>
        <w:tc>
          <w:tcPr>
            <w:tcW w:type="dxa" w:w="3600"/>
            <w:tcBorders>
              <w:top w:val="single" w:color="1B6F7A" w:sz="6"/>
              <w:left w:val="single" w:color="1B6F7A" w:sz="6"/>
              <w:bottom w:val="single" w:color="1B6F7A" w:sz="6"/>
              <w:right w:val="single" w:color="1B6F7A" w:sz="6"/>
            </w:tcBorders>
            <w:tcMar>
              <w:top w:type="dxa" w:w="90"/>
              <w:left w:type="dxa" w:w="110"/>
              <w:bottom w:type="dxa" w:w="90"/>
              <w:right w:type="dxa" w:w="110"/>
            </w:tcMar>
          </w:tcPr>
          <w:p/>
        </w:tc>
      </w:tr>
      <w:tr>
        <w:trPr>
          <w:trHeight w:val="800" w:hRule="atLeast"/>
        </w:trPr>
        <w:tc>
          <w:tcPr>
            <w:tcW w:type="dxa" w:w="3200"/>
            <w:tcBorders>
              <w:top w:val="single" w:color="1B6F7A" w:sz="6"/>
              <w:left w:val="single" w:color="1B6F7A" w:sz="6"/>
              <w:bottom w:val="single" w:color="1B6F7A" w:sz="6"/>
              <w:right w:val="single" w:color="1B6F7A" w:sz="6"/>
            </w:tcBorders>
            <w:shd w:fill="E9F2F3" w:val="clear"/>
            <w:tcMar>
              <w:top w:type="dxa" w:w="90"/>
              <w:left w:type="dxa" w:w="110"/>
              <w:bottom w:type="dxa" w:w="90"/>
              <w:right w:type="dxa" w:w="110"/>
            </w:tcMar>
          </w:tcPr>
          <w:p>
            <w:r>
              <w:rPr>
                <w:rFonts w:ascii="Arial" w:cs="Arial" w:eastAsia="Arial" w:hAnsi="Arial"/>
                <w:b/>
                <w:bCs/>
                <w:color w:val="1B6F7A"/>
                <w:sz w:val="20"/>
                <w:szCs w:val="20"/>
              </w:rPr>
              <w:t xml:space="preserve">Geld: tot welk bedrag?</w:t>
            </w:r>
          </w:p>
        </w:tc>
        <w:tc>
          <w:tcPr>
            <w:tcW w:type="dxa" w:w="3600"/>
            <w:tcBorders>
              <w:top w:val="single" w:color="1B6F7A" w:sz="6"/>
              <w:left w:val="single" w:color="1B6F7A" w:sz="6"/>
              <w:bottom w:val="single" w:color="1B6F7A" w:sz="6"/>
              <w:right w:val="single" w:color="1B6F7A" w:sz="6"/>
            </w:tcBorders>
            <w:tcMar>
              <w:top w:type="dxa" w:w="90"/>
              <w:left w:type="dxa" w:w="110"/>
              <w:bottom w:type="dxa" w:w="90"/>
              <w:right w:type="dxa" w:w="110"/>
            </w:tcMar>
          </w:tcPr>
          <w:p>
            <w:r>
              <w:rPr>
                <w:rFonts w:ascii="Arial" w:cs="Arial" w:eastAsia="Arial" w:hAnsi="Arial"/>
                <w:color w:val="333333"/>
                <w:sz w:val="21"/>
                <w:szCs w:val="21"/>
              </w:rPr>
              <w:t xml:space="preserve">tot €</w:t>
            </w:r>
          </w:p>
        </w:tc>
        <w:tc>
          <w:tcPr>
            <w:tcW w:type="dxa" w:w="3600"/>
            <w:tcBorders>
              <w:top w:val="single" w:color="1B6F7A" w:sz="6"/>
              <w:left w:val="single" w:color="1B6F7A" w:sz="6"/>
              <w:bottom w:val="single" w:color="1B6F7A" w:sz="6"/>
              <w:right w:val="single" w:color="1B6F7A" w:sz="6"/>
            </w:tcBorders>
            <w:tcMar>
              <w:top w:type="dxa" w:w="90"/>
              <w:left w:type="dxa" w:w="110"/>
              <w:bottom w:type="dxa" w:w="90"/>
              <w:right w:type="dxa" w:w="110"/>
            </w:tcMar>
          </w:tcPr>
          <w:p>
            <w:r>
              <w:rPr>
                <w:rFonts w:ascii="Arial" w:cs="Arial" w:eastAsia="Arial" w:hAnsi="Arial"/>
                <w:color w:val="333333"/>
                <w:sz w:val="21"/>
                <w:szCs w:val="21"/>
              </w:rPr>
              <w:t xml:space="preserve">tot €</w:t>
            </w:r>
          </w:p>
        </w:tc>
        <w:tc>
          <w:tcPr>
            <w:tcW w:type="dxa" w:w="3600"/>
            <w:tcBorders>
              <w:top w:val="single" w:color="1B6F7A" w:sz="6"/>
              <w:left w:val="single" w:color="1B6F7A" w:sz="6"/>
              <w:bottom w:val="single" w:color="1B6F7A" w:sz="6"/>
              <w:right w:val="single" w:color="1B6F7A" w:sz="6"/>
            </w:tcBorders>
            <w:tcMar>
              <w:top w:type="dxa" w:w="90"/>
              <w:left w:type="dxa" w:w="110"/>
              <w:bottom w:type="dxa" w:w="90"/>
              <w:right w:type="dxa" w:w="110"/>
            </w:tcMar>
          </w:tcPr>
          <w:p>
            <w:r>
              <w:rPr>
                <w:rFonts w:ascii="Arial" w:cs="Arial" w:eastAsia="Arial" w:hAnsi="Arial"/>
                <w:color w:val="333333"/>
                <w:sz w:val="21"/>
                <w:szCs w:val="21"/>
              </w:rPr>
              <w:t xml:space="preserve">boven €</w:t>
            </w:r>
          </w:p>
        </w:tc>
      </w:tr>
      <w:tr>
        <w:trPr>
          <w:trHeight w:val="800" w:hRule="atLeast"/>
        </w:trPr>
        <w:tc>
          <w:tcPr>
            <w:tcW w:type="dxa" w:w="3200"/>
            <w:tcBorders>
              <w:top w:val="single" w:color="1B6F7A" w:sz="6"/>
              <w:left w:val="single" w:color="1B6F7A" w:sz="6"/>
              <w:bottom w:val="single" w:color="1B6F7A" w:sz="6"/>
              <w:right w:val="single" w:color="1B6F7A" w:sz="6"/>
            </w:tcBorders>
            <w:shd w:fill="E9F2F3" w:val="clear"/>
            <w:tcMar>
              <w:top w:type="dxa" w:w="90"/>
              <w:left w:type="dxa" w:w="110"/>
              <w:bottom w:type="dxa" w:w="90"/>
              <w:right w:type="dxa" w:w="110"/>
            </w:tcMar>
          </w:tcPr>
          <w:p>
            <w:r>
              <w:rPr>
                <w:rFonts w:ascii="Arial" w:cs="Arial" w:eastAsia="Arial" w:hAnsi="Arial"/>
                <w:b/>
                <w:bCs/>
                <w:color w:val="1B6F7A"/>
                <w:sz w:val="20"/>
                <w:szCs w:val="20"/>
              </w:rPr>
              <w:t xml:space="preserve">Mensen (vrijwilligers, medewerkers)</w:t>
            </w:r>
          </w:p>
        </w:tc>
        <w:tc>
          <w:tcPr>
            <w:tcW w:type="dxa" w:w="3600"/>
            <w:tcBorders>
              <w:top w:val="single" w:color="1B6F7A" w:sz="6"/>
              <w:left w:val="single" w:color="1B6F7A" w:sz="6"/>
              <w:bottom w:val="single" w:color="1B6F7A" w:sz="6"/>
              <w:right w:val="single" w:color="1B6F7A" w:sz="6"/>
            </w:tcBorders>
            <w:tcMar>
              <w:top w:type="dxa" w:w="90"/>
              <w:left w:type="dxa" w:w="110"/>
              <w:bottom w:type="dxa" w:w="90"/>
              <w:right w:type="dxa" w:w="110"/>
            </w:tcMar>
          </w:tcPr>
          <w:p/>
        </w:tc>
        <w:tc>
          <w:tcPr>
            <w:tcW w:type="dxa" w:w="3600"/>
            <w:tcBorders>
              <w:top w:val="single" w:color="1B6F7A" w:sz="6"/>
              <w:left w:val="single" w:color="1B6F7A" w:sz="6"/>
              <w:bottom w:val="single" w:color="1B6F7A" w:sz="6"/>
              <w:right w:val="single" w:color="1B6F7A" w:sz="6"/>
            </w:tcBorders>
            <w:tcMar>
              <w:top w:type="dxa" w:w="90"/>
              <w:left w:type="dxa" w:w="110"/>
              <w:bottom w:type="dxa" w:w="90"/>
              <w:right w:type="dxa" w:w="110"/>
            </w:tcMar>
          </w:tcPr>
          <w:p/>
        </w:tc>
        <w:tc>
          <w:tcPr>
            <w:tcW w:type="dxa" w:w="3600"/>
            <w:tcBorders>
              <w:top w:val="single" w:color="1B6F7A" w:sz="6"/>
              <w:left w:val="single" w:color="1B6F7A" w:sz="6"/>
              <w:bottom w:val="single" w:color="1B6F7A" w:sz="6"/>
              <w:right w:val="single" w:color="1B6F7A" w:sz="6"/>
            </w:tcBorders>
            <w:tcMar>
              <w:top w:type="dxa" w:w="90"/>
              <w:left w:type="dxa" w:w="110"/>
              <w:bottom w:type="dxa" w:w="90"/>
              <w:right w:type="dxa" w:w="110"/>
            </w:tcMar>
          </w:tcPr>
          <w:p/>
        </w:tc>
      </w:tr>
      <w:tr>
        <w:trPr>
          <w:trHeight w:val="800" w:hRule="atLeast"/>
        </w:trPr>
        <w:tc>
          <w:tcPr>
            <w:tcW w:type="dxa" w:w="3200"/>
            <w:tcBorders>
              <w:top w:val="single" w:color="1B6F7A" w:sz="6"/>
              <w:left w:val="single" w:color="1B6F7A" w:sz="6"/>
              <w:bottom w:val="single" w:color="1B6F7A" w:sz="6"/>
              <w:right w:val="single" w:color="1B6F7A" w:sz="6"/>
            </w:tcBorders>
            <w:shd w:fill="E9F2F3" w:val="clear"/>
            <w:tcMar>
              <w:top w:type="dxa" w:w="90"/>
              <w:left w:type="dxa" w:w="110"/>
              <w:bottom w:type="dxa" w:w="90"/>
              <w:right w:type="dxa" w:w="110"/>
            </w:tcMar>
          </w:tcPr>
          <w:p>
            <w:r>
              <w:rPr>
                <w:rFonts w:ascii="Arial" w:cs="Arial" w:eastAsia="Arial" w:hAnsi="Arial"/>
                <w:b/>
                <w:bCs/>
                <w:color w:val="1B6F7A"/>
                <w:sz w:val="20"/>
                <w:szCs w:val="20"/>
              </w:rPr>
              <w:t xml:space="preserve">Dieren (opname, overplaatsing, medische besluiten)</w:t>
            </w:r>
          </w:p>
        </w:tc>
        <w:tc>
          <w:tcPr>
            <w:tcW w:type="dxa" w:w="3600"/>
            <w:tcBorders>
              <w:top w:val="single" w:color="1B6F7A" w:sz="6"/>
              <w:left w:val="single" w:color="1B6F7A" w:sz="6"/>
              <w:bottom w:val="single" w:color="1B6F7A" w:sz="6"/>
              <w:right w:val="single" w:color="1B6F7A" w:sz="6"/>
            </w:tcBorders>
            <w:tcMar>
              <w:top w:type="dxa" w:w="90"/>
              <w:left w:type="dxa" w:w="110"/>
              <w:bottom w:type="dxa" w:w="90"/>
              <w:right w:type="dxa" w:w="110"/>
            </w:tcMar>
          </w:tcPr>
          <w:p/>
        </w:tc>
        <w:tc>
          <w:tcPr>
            <w:tcW w:type="dxa" w:w="3600"/>
            <w:tcBorders>
              <w:top w:val="single" w:color="1B6F7A" w:sz="6"/>
              <w:left w:val="single" w:color="1B6F7A" w:sz="6"/>
              <w:bottom w:val="single" w:color="1B6F7A" w:sz="6"/>
              <w:right w:val="single" w:color="1B6F7A" w:sz="6"/>
            </w:tcBorders>
            <w:tcMar>
              <w:top w:type="dxa" w:w="90"/>
              <w:left w:type="dxa" w:w="110"/>
              <w:bottom w:type="dxa" w:w="90"/>
              <w:right w:type="dxa" w:w="110"/>
            </w:tcMar>
          </w:tcPr>
          <w:p/>
        </w:tc>
        <w:tc>
          <w:tcPr>
            <w:tcW w:type="dxa" w:w="3600"/>
            <w:tcBorders>
              <w:top w:val="single" w:color="1B6F7A" w:sz="6"/>
              <w:left w:val="single" w:color="1B6F7A" w:sz="6"/>
              <w:bottom w:val="single" w:color="1B6F7A" w:sz="6"/>
              <w:right w:val="single" w:color="1B6F7A" w:sz="6"/>
            </w:tcBorders>
            <w:tcMar>
              <w:top w:type="dxa" w:w="90"/>
              <w:left w:type="dxa" w:w="110"/>
              <w:bottom w:type="dxa" w:w="90"/>
              <w:right w:type="dxa" w:w="110"/>
            </w:tcMar>
          </w:tcPr>
          <w:p/>
        </w:tc>
      </w:tr>
      <w:tr>
        <w:trPr>
          <w:trHeight w:val="800" w:hRule="atLeast"/>
        </w:trPr>
        <w:tc>
          <w:tcPr>
            <w:tcW w:type="dxa" w:w="3200"/>
            <w:tcBorders>
              <w:top w:val="single" w:color="1B6F7A" w:sz="6"/>
              <w:left w:val="single" w:color="1B6F7A" w:sz="6"/>
              <w:bottom w:val="single" w:color="1B6F7A" w:sz="6"/>
              <w:right w:val="single" w:color="1B6F7A" w:sz="6"/>
            </w:tcBorders>
            <w:shd w:fill="E9F2F3" w:val="clear"/>
            <w:tcMar>
              <w:top w:type="dxa" w:w="90"/>
              <w:left w:type="dxa" w:w="110"/>
              <w:bottom w:type="dxa" w:w="90"/>
              <w:right w:type="dxa" w:w="110"/>
            </w:tcMar>
          </w:tcPr>
          <w:p>
            <w:r>
              <w:rPr>
                <w:rFonts w:ascii="Arial" w:cs="Arial" w:eastAsia="Arial" w:hAnsi="Arial"/>
                <w:b/>
                <w:bCs/>
                <w:color w:val="1B6F7A"/>
                <w:sz w:val="20"/>
                <w:szCs w:val="20"/>
              </w:rPr>
              <w:t xml:space="preserve">Externe contacten (gemeente, pers, partners)</w:t>
            </w:r>
          </w:p>
        </w:tc>
        <w:tc>
          <w:tcPr>
            <w:tcW w:type="dxa" w:w="3600"/>
            <w:tcBorders>
              <w:top w:val="single" w:color="1B6F7A" w:sz="6"/>
              <w:left w:val="single" w:color="1B6F7A" w:sz="6"/>
              <w:bottom w:val="single" w:color="1B6F7A" w:sz="6"/>
              <w:right w:val="single" w:color="1B6F7A" w:sz="6"/>
            </w:tcBorders>
            <w:tcMar>
              <w:top w:type="dxa" w:w="90"/>
              <w:left w:type="dxa" w:w="110"/>
              <w:bottom w:type="dxa" w:w="90"/>
              <w:right w:type="dxa" w:w="110"/>
            </w:tcMar>
          </w:tcPr>
          <w:p/>
        </w:tc>
        <w:tc>
          <w:tcPr>
            <w:tcW w:type="dxa" w:w="3600"/>
            <w:tcBorders>
              <w:top w:val="single" w:color="1B6F7A" w:sz="6"/>
              <w:left w:val="single" w:color="1B6F7A" w:sz="6"/>
              <w:bottom w:val="single" w:color="1B6F7A" w:sz="6"/>
              <w:right w:val="single" w:color="1B6F7A" w:sz="6"/>
            </w:tcBorders>
            <w:tcMar>
              <w:top w:type="dxa" w:w="90"/>
              <w:left w:type="dxa" w:w="110"/>
              <w:bottom w:type="dxa" w:w="90"/>
              <w:right w:type="dxa" w:w="110"/>
            </w:tcMar>
          </w:tcPr>
          <w:p/>
        </w:tc>
        <w:tc>
          <w:tcPr>
            <w:tcW w:type="dxa" w:w="3600"/>
            <w:tcBorders>
              <w:top w:val="single" w:color="1B6F7A" w:sz="6"/>
              <w:left w:val="single" w:color="1B6F7A" w:sz="6"/>
              <w:bottom w:val="single" w:color="1B6F7A" w:sz="6"/>
              <w:right w:val="single" w:color="1B6F7A" w:sz="6"/>
            </w:tcBorders>
            <w:tcMar>
              <w:top w:type="dxa" w:w="90"/>
              <w:left w:type="dxa" w:w="110"/>
              <w:bottom w:type="dxa" w:w="90"/>
              <w:right w:type="dxa" w:w="110"/>
            </w:tcMar>
          </w:tcPr>
          <w:p/>
        </w:tc>
      </w:tr>
      <w:tr>
        <w:trPr>
          <w:trHeight w:val="800" w:hRule="atLeast"/>
        </w:trPr>
        <w:tc>
          <w:tcPr>
            <w:tcW w:type="dxa" w:w="3200"/>
            <w:tcBorders>
              <w:top w:val="single" w:color="1B6F7A" w:sz="6"/>
              <w:left w:val="single" w:color="1B6F7A" w:sz="6"/>
              <w:bottom w:val="single" w:color="1B6F7A" w:sz="6"/>
              <w:right w:val="single" w:color="1B6F7A" w:sz="6"/>
            </w:tcBorders>
            <w:shd w:fill="E9F2F3" w:val="clear"/>
            <w:tcMar>
              <w:top w:type="dxa" w:w="90"/>
              <w:left w:type="dxa" w:w="110"/>
              <w:bottom w:type="dxa" w:w="90"/>
              <w:right w:type="dxa" w:w="110"/>
            </w:tcMar>
          </w:tcPr>
          <w:p>
            <w:r>
              <w:rPr>
                <w:rFonts w:ascii="Arial" w:cs="Arial" w:eastAsia="Arial" w:hAnsi="Arial"/>
                <w:b/>
                <w:bCs/>
                <w:color w:val="1B6F7A"/>
                <w:sz w:val="20"/>
                <w:szCs w:val="20"/>
              </w:rPr>
              <w:t xml:space="preserve">Verantwoording: aan wie en hoe vaak?</w:t>
            </w:r>
          </w:p>
        </w:tc>
        <w:tc>
          <w:tcPr>
            <w:tcW w:type="dxa" w:w="3600"/>
            <w:tcBorders>
              <w:top w:val="single" w:color="1B6F7A" w:sz="6"/>
              <w:left w:val="single" w:color="1B6F7A" w:sz="6"/>
              <w:bottom w:val="single" w:color="1B6F7A" w:sz="6"/>
              <w:right w:val="single" w:color="1B6F7A" w:sz="6"/>
            </w:tcBorders>
            <w:tcMar>
              <w:top w:type="dxa" w:w="90"/>
              <w:left w:type="dxa" w:w="110"/>
              <w:bottom w:type="dxa" w:w="90"/>
              <w:right w:type="dxa" w:w="110"/>
            </w:tcMar>
          </w:tcPr>
          <w:p/>
        </w:tc>
        <w:tc>
          <w:tcPr>
            <w:tcW w:type="dxa" w:w="3600"/>
            <w:tcBorders>
              <w:top w:val="single" w:color="1B6F7A" w:sz="6"/>
              <w:left w:val="single" w:color="1B6F7A" w:sz="6"/>
              <w:bottom w:val="single" w:color="1B6F7A" w:sz="6"/>
              <w:right w:val="single" w:color="1B6F7A" w:sz="6"/>
            </w:tcBorders>
            <w:tcMar>
              <w:top w:type="dxa" w:w="90"/>
              <w:left w:type="dxa" w:w="110"/>
              <w:bottom w:type="dxa" w:w="90"/>
              <w:right w:type="dxa" w:w="110"/>
            </w:tcMar>
          </w:tcPr>
          <w:p/>
        </w:tc>
        <w:tc>
          <w:tcPr>
            <w:tcW w:type="dxa" w:w="3600"/>
            <w:tcBorders>
              <w:top w:val="single" w:color="1B6F7A" w:sz="6"/>
              <w:left w:val="single" w:color="1B6F7A" w:sz="6"/>
              <w:bottom w:val="single" w:color="1B6F7A" w:sz="6"/>
              <w:right w:val="single" w:color="1B6F7A" w:sz="6"/>
            </w:tcBorders>
            <w:tcMar>
              <w:top w:type="dxa" w:w="90"/>
              <w:left w:type="dxa" w:w="110"/>
              <w:bottom w:type="dxa" w:w="90"/>
              <w:right w:type="dxa" w:w="110"/>
            </w:tcMar>
          </w:tcPr>
          <w:p/>
        </w:tc>
      </w:tr>
    </w:tbl>
    <w:p>
      <w:pPr>
        <w:spacing w:after="320" w:before="160"/>
      </w:pPr>
      <w:r>
        <w:rPr>
          <w:rFonts w:ascii="Arial" w:cs="Arial" w:eastAsia="Arial" w:hAnsi="Arial"/>
          <w:color w:val="333333"/>
          <w:sz w:val="21"/>
          <w:szCs w:val="21"/>
        </w:rPr>
        <w:t xml:space="preserve">Vastgesteld door het bestuur of de Raad van Toezicht op [datum]. Volgende evaluatie: [datum].</w:t>
      </w:r>
    </w:p>
    <w:p>
      <w:pPr>
        <w:spacing w:after="80" w:before="300"/>
      </w:pPr>
      <w:r>
        <w:rPr>
          <w:rFonts w:ascii="Arial" w:cs="Arial" w:eastAsia="Arial" w:hAnsi="Arial"/>
          <w:b/>
          <w:bCs/>
          <w:color w:val="1B6F7A"/>
          <w:sz w:val="23"/>
          <w:szCs w:val="23"/>
        </w:rPr>
        <w:t xml:space="preserve">De naleeftest</w:t>
      </w:r>
    </w:p>
    <w:p>
      <w:pPr>
        <w:spacing w:after="320"/>
      </w:pPr>
      <w:r>
        <w:rPr>
          <w:rFonts w:ascii="Arial" w:cs="Arial" w:eastAsia="Arial" w:hAnsi="Arial"/>
          <w:color w:val="333333"/>
          <w:sz w:val="21"/>
          <w:szCs w:val="21"/>
        </w:rPr>
        <w:t xml:space="preserve">Mandaat bestaat pas op het moment dat het eerste besluit valt waar het bestuur zelf anders over had gedacht, en dat besluit gewoon blijft staan. Spreek daarom vooraf af hoe je omgaat met een besluit waar het bestuur het niet mee eens is: het gesprek gaat dan over de afspraken in dit werkblad (moeten die worden bijgesteld?), niet over het besluit zelf. Zo blijft het mandaat heel, ook als het spannend wordt.</w:t>
      </w:r>
    </w:p>
    <w:tbl>
      <w:tblPr>
        <w:tblW w:type="dxa" w:w="14000"/>
        <w:tblBorders>
          <w:top w:val="none" w:color="FFFFFF" w:sz="0"/>
          <w:left w:val="none" w:color="FFFFFF" w:sz="0"/>
          <w:bottom w:val="none" w:color="FFFFFF" w:sz="0"/>
          <w:right w:val="none" w:color="FFFFFF" w:sz="0"/>
          <w:insideH w:val="single" w:color="auto" w:sz="4"/>
          <w:insideV w:val="single" w:color="auto" w:sz="4"/>
        </w:tblBorders>
      </w:tblPr>
      <w:tblGrid>
        <w:gridCol w:w="14000"/>
      </w:tblGrid>
      <w:tr>
        <w:tc>
          <w:tcPr>
            <w:tcW w:type="dxa" w:w="14000"/>
            <w:tcBorders>
              <w:top w:val="none" w:color="FFFFFF" w:sz="0"/>
              <w:left w:val="single" w:color="1B6F7A" w:sz="24"/>
              <w:bottom w:val="none" w:color="FFFFFF" w:sz="0"/>
              <w:right w:val="none" w:color="FFFFFF" w:sz="0"/>
            </w:tcBorders>
            <w:shd w:fill="E9F2F3" w:val="clear"/>
            <w:tcMar>
              <w:top w:type="dxa" w:w="160"/>
              <w:left w:type="dxa" w:w="200"/>
              <w:bottom w:type="dxa" w:w="160"/>
              <w:right w:type="dxa" w:w="200"/>
            </w:tcMar>
          </w:tcPr>
          <w:p>
            <w:pPr>
              <w:spacing w:after="80"/>
            </w:pPr>
            <w:r>
              <w:rPr>
                <w:rFonts w:ascii="Arial" w:cs="Arial" w:eastAsia="Arial" w:hAnsi="Arial"/>
                <w:color w:val="333333"/>
                <w:sz w:val="21"/>
                <w:szCs w:val="21"/>
              </w:rPr>
              <w:t xml:space="preserve">Dit werkblad is een hulpmiddel en vervangt geen juridisch advies.</w:t>
            </w:r>
          </w:p>
          <w:p>
            <w:r>
              <w:rPr>
                <w:rFonts w:ascii="Arial" w:cs="Arial" w:eastAsia="Arial" w:hAnsi="Arial"/>
                <w:b/>
                <w:bCs/>
                <w:color w:val="1B6F7A"/>
                <w:sz w:val="21"/>
                <w:szCs w:val="21"/>
              </w:rPr>
              <w:t xml:space="preserve">Dit is hoofdstuk 9 van Van hok naar bestuurstafel.</w:t>
            </w:r>
          </w:p>
        </w:tc>
      </w:tr>
    </w:tbl>
    <w:sectPr>
      <w:footerReference w:type="default" r:id="rId7"/>
      <w:pgSz w:w="16838" w:h="11906" w:orient="landscape"/>
      <w:pgMar w:top="720" w:right="1134" w:bottom="1000"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9C9" w:sz="4" w:space="4"/>
      </w:pBdr>
      <w:tabs>
        <w:tab w:val="right" w:pos="14000"/>
      </w:tabs>
    </w:pPr>
    <w:r>
      <w:rPr>
        <w:rFonts w:ascii="Arial" w:cs="Arial" w:eastAsia="Arial" w:hAnsi="Arial"/>
        <w:color w:val="8A8A8A"/>
        <w:sz w:val="17"/>
        <w:szCs w:val="17"/>
      </w:rPr>
      <w:t xml:space="preserve">dierenadviespunt.nl/bestuursmodellen</w:t>
    </w:r>
    <w:r>
      <w:rPr>
        <w:rFonts w:ascii="Arial" w:cs="Arial" w:eastAsia="Arial" w:hAnsi="Arial"/>
      </w:rPr>
      <w:t xml:space="preserve">	</w:t>
    </w:r>
    <w:r>
      <w:rPr>
        <w:rFonts w:ascii="Arial" w:cs="Arial" w:eastAsia="Arial" w:hAnsi="Arial"/>
        <w:color w:val="8A8A8A"/>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rPr>
        <w:color w:val="1B6F7A"/>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2026-07-16T17:52:58.400Z</dcterms:created>
  <dcterms:modified xsi:type="dcterms:W3CDTF">2026-07-16T17:52:58.400Z</dcterms:modified>
</cp:coreProperties>
</file>

<file path=docProps/custom.xml><?xml version="1.0" encoding="utf-8"?>
<Properties xmlns="http://schemas.openxmlformats.org/officeDocument/2006/custom-properties" xmlns:vt="http://schemas.openxmlformats.org/officeDocument/2006/docPropsVTypes"/>
</file>